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0DB" w14:textId="77777777" w:rsidR="00E90AD7" w:rsidRDefault="00E90AD7" w:rsidP="0043283F">
      <w:pPr>
        <w:ind w:left="142"/>
      </w:pPr>
    </w:p>
    <w:p w14:paraId="366E6EEA" w14:textId="77777777" w:rsidR="00E90AD7" w:rsidRDefault="00E90AD7" w:rsidP="0043283F">
      <w:pPr>
        <w:ind w:left="142" w:right="1019"/>
      </w:pPr>
    </w:p>
    <w:p w14:paraId="45A1DC80" w14:textId="77777777" w:rsidR="00E90AD7" w:rsidRDefault="00E90AD7" w:rsidP="0043283F">
      <w:pPr>
        <w:ind w:left="142" w:right="1019"/>
      </w:pPr>
    </w:p>
    <w:p w14:paraId="6D94FE01" w14:textId="77777777" w:rsidR="00E90AD7" w:rsidRDefault="00E90AD7" w:rsidP="0043283F">
      <w:pPr>
        <w:ind w:left="142" w:right="1019"/>
      </w:pPr>
    </w:p>
    <w:p w14:paraId="07E14E99" w14:textId="77777777" w:rsidR="00E90AD7" w:rsidRDefault="00E90AD7" w:rsidP="0043283F">
      <w:pPr>
        <w:ind w:left="142" w:right="1019"/>
      </w:pPr>
    </w:p>
    <w:p w14:paraId="6990FC27" w14:textId="77777777" w:rsidR="00E90AD7" w:rsidRDefault="00E90AD7" w:rsidP="0043283F">
      <w:pPr>
        <w:ind w:left="142" w:right="1019"/>
      </w:pPr>
    </w:p>
    <w:p w14:paraId="7A264353" w14:textId="77777777" w:rsidR="00E90AD7" w:rsidRDefault="00E90AD7" w:rsidP="0043283F">
      <w:pPr>
        <w:ind w:left="142" w:right="1019"/>
      </w:pPr>
    </w:p>
    <w:p w14:paraId="28F1BB38" w14:textId="77777777" w:rsidR="00E90AD7" w:rsidRDefault="00E90AD7" w:rsidP="0043283F">
      <w:pPr>
        <w:ind w:left="142" w:right="1019"/>
      </w:pPr>
    </w:p>
    <w:p w14:paraId="5CA814C1" w14:textId="77777777" w:rsidR="00E90AD7" w:rsidRDefault="00E90AD7" w:rsidP="0043283F">
      <w:pPr>
        <w:ind w:left="142" w:right="1019"/>
      </w:pPr>
    </w:p>
    <w:p w14:paraId="37311FE8" w14:textId="77777777" w:rsidR="00E90AD7" w:rsidRDefault="00E90AD7" w:rsidP="0043283F">
      <w:pPr>
        <w:ind w:left="142" w:right="1019"/>
      </w:pPr>
    </w:p>
    <w:p w14:paraId="72A1E16B" w14:textId="77777777" w:rsidR="00E90AD7" w:rsidRDefault="00E90AD7" w:rsidP="0043283F">
      <w:pPr>
        <w:ind w:left="142" w:right="1019"/>
      </w:pPr>
    </w:p>
    <w:p w14:paraId="4751B36B" w14:textId="77777777" w:rsidR="00E90AD7" w:rsidRDefault="00E90AD7" w:rsidP="0043283F">
      <w:pPr>
        <w:ind w:left="142" w:right="1019"/>
      </w:pPr>
    </w:p>
    <w:p w14:paraId="245CD8EE" w14:textId="77777777" w:rsidR="00E90AD7" w:rsidRDefault="00E90AD7" w:rsidP="0043283F">
      <w:pPr>
        <w:ind w:left="142" w:right="1019"/>
      </w:pPr>
    </w:p>
    <w:p w14:paraId="18FAD9C3" w14:textId="77777777" w:rsidR="00E90AD7" w:rsidRDefault="00E90AD7" w:rsidP="0043283F">
      <w:pPr>
        <w:ind w:left="142" w:right="1019"/>
      </w:pPr>
    </w:p>
    <w:p w14:paraId="6A80C343" w14:textId="77777777" w:rsidR="00F31408" w:rsidRDefault="00F31408" w:rsidP="0043283F">
      <w:pPr>
        <w:ind w:left="142" w:right="1019"/>
      </w:pPr>
    </w:p>
    <w:p w14:paraId="68CFCEBC" w14:textId="77777777" w:rsidR="00F31408" w:rsidRDefault="00F31408" w:rsidP="0043283F">
      <w:pPr>
        <w:ind w:left="142" w:right="1019"/>
      </w:pPr>
    </w:p>
    <w:p w14:paraId="073AE3A2" w14:textId="3C8ED051" w:rsidR="00F31408" w:rsidRDefault="00F31408" w:rsidP="0043283F">
      <w:pPr>
        <w:ind w:left="142" w:right="1019"/>
      </w:pPr>
    </w:p>
    <w:p w14:paraId="793B6F73" w14:textId="0450F19D" w:rsidR="00F31408" w:rsidRDefault="00F31408" w:rsidP="0043283F">
      <w:pPr>
        <w:ind w:left="142" w:right="1019"/>
      </w:pPr>
    </w:p>
    <w:p w14:paraId="782F986B" w14:textId="09BCBDE9" w:rsidR="00E90AD7" w:rsidRDefault="00E90AD7" w:rsidP="0043283F">
      <w:pPr>
        <w:ind w:left="142" w:right="1019"/>
      </w:pPr>
    </w:p>
    <w:p w14:paraId="54F734A2" w14:textId="621A6274" w:rsidR="00E90AD7" w:rsidRDefault="00E90AD7" w:rsidP="0043283F">
      <w:pPr>
        <w:ind w:left="142" w:right="1019"/>
      </w:pPr>
    </w:p>
    <w:p w14:paraId="2AAB1D1E" w14:textId="5A1E9EEF" w:rsidR="00E90AD7" w:rsidRDefault="00450890" w:rsidP="0043283F">
      <w:pPr>
        <w:ind w:left="142" w:right="1019"/>
      </w:pPr>
      <w:r>
        <w:rPr>
          <w:rFonts w:cs="Arial"/>
          <w:noProof/>
          <w:sz w:val="72"/>
          <w:szCs w:val="72"/>
          <w:lang w:val="en-GB"/>
        </w:rPr>
        <mc:AlternateContent>
          <mc:Choice Requires="wps">
            <w:drawing>
              <wp:anchor distT="0" distB="0" distL="114300" distR="114300" simplePos="0" relativeHeight="251659264" behindDoc="0" locked="0" layoutInCell="1" allowOverlap="1" wp14:anchorId="63C40BF1" wp14:editId="730B0393">
                <wp:simplePos x="0" y="0"/>
                <wp:positionH relativeFrom="margin">
                  <wp:posOffset>0</wp:posOffset>
                </wp:positionH>
                <wp:positionV relativeFrom="paragraph">
                  <wp:posOffset>-635</wp:posOffset>
                </wp:positionV>
                <wp:extent cx="6076950" cy="2866030"/>
                <wp:effectExtent l="0" t="0" r="0" b="0"/>
                <wp:wrapNone/>
                <wp:docPr id="46887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6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4837" w14:textId="77777777" w:rsidR="00450890" w:rsidRPr="00A54CFA" w:rsidRDefault="00450890" w:rsidP="00450890">
                            <w:pPr>
                              <w:ind w:left="142" w:hanging="142"/>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p w14:paraId="7252A47A" w14:textId="77777777" w:rsidR="00E441B9" w:rsidRDefault="00E441B9" w:rsidP="00450890">
                            <w:pPr>
                              <w:pStyle w:val="BodyText"/>
                              <w:spacing w:line="240" w:lineRule="auto"/>
                              <w:ind w:left="142" w:right="1019" w:hanging="142"/>
                              <w:jc w:val="both"/>
                              <w:rPr>
                                <w:rFonts w:cs="Arial"/>
                                <w:b w:val="0"/>
                                <w:bCs/>
                                <w:sz w:val="96"/>
                                <w:szCs w:val="96"/>
                              </w:rPr>
                            </w:pPr>
                          </w:p>
                          <w:p w14:paraId="26FD4E95" w14:textId="078772FA" w:rsidR="00450890" w:rsidRPr="00E441B9" w:rsidRDefault="00450890" w:rsidP="00450890">
                            <w:pPr>
                              <w:pStyle w:val="BodyText"/>
                              <w:spacing w:line="240" w:lineRule="auto"/>
                              <w:ind w:left="142" w:right="1019" w:hanging="142"/>
                              <w:jc w:val="both"/>
                              <w:rPr>
                                <w:rFonts w:cs="Arial"/>
                                <w:sz w:val="96"/>
                                <w:szCs w:val="96"/>
                              </w:rPr>
                            </w:pPr>
                            <w:r w:rsidRPr="00E441B9">
                              <w:rPr>
                                <w:rFonts w:cs="Arial"/>
                                <w:sz w:val="96"/>
                                <w:szCs w:val="96"/>
                              </w:rPr>
                              <w:t>Documentation</w:t>
                            </w:r>
                          </w:p>
                          <w:p w14:paraId="5EBC737B" w14:textId="50B9537B" w:rsidR="00450890" w:rsidRPr="00E441B9" w:rsidRDefault="00450890" w:rsidP="00450890">
                            <w:pPr>
                              <w:pStyle w:val="BodyText"/>
                              <w:spacing w:line="240" w:lineRule="auto"/>
                              <w:ind w:left="142" w:right="1019" w:hanging="142"/>
                              <w:jc w:val="left"/>
                              <w:rPr>
                                <w:rFonts w:cs="Arial"/>
                                <w:sz w:val="96"/>
                                <w:szCs w:val="96"/>
                              </w:rPr>
                            </w:pPr>
                            <w:r w:rsidRPr="00E441B9">
                              <w:rPr>
                                <w:rFonts w:cs="Arial"/>
                                <w:sz w:val="96"/>
                                <w:szCs w:val="96"/>
                              </w:rPr>
                              <w:t>Policy and Plan</w:t>
                            </w:r>
                          </w:p>
                          <w:p w14:paraId="7EA72F37" w14:textId="77777777" w:rsidR="00450890" w:rsidRDefault="00450890" w:rsidP="00450890">
                            <w:pPr>
                              <w:pStyle w:val="BodyText"/>
                              <w:ind w:left="142" w:right="1019" w:hanging="142"/>
                              <w:jc w:val="left"/>
                              <w:rPr>
                                <w:rFonts w:ascii="Tahoma" w:hAnsi="Tahoma" w:cs="Tahoma"/>
                                <w:sz w:val="72"/>
                                <w:szCs w:val="72"/>
                              </w:rPr>
                            </w:pPr>
                          </w:p>
                          <w:p w14:paraId="6ECB42A5" w14:textId="77777777" w:rsidR="00450890" w:rsidRPr="00065923" w:rsidRDefault="00450890" w:rsidP="00450890">
                            <w:pPr>
                              <w:pStyle w:val="BodyText"/>
                              <w:ind w:left="142" w:right="1019"/>
                              <w:jc w:val="left"/>
                              <w:rPr>
                                <w:rFonts w:ascii="Tahoma" w:hAnsi="Tahoma" w:cs="Tahoma"/>
                                <w:sz w:val="72"/>
                                <w:szCs w:val="72"/>
                              </w:rPr>
                            </w:pPr>
                          </w:p>
                          <w:p w14:paraId="06C8A2EA" w14:textId="77777777" w:rsidR="00450890" w:rsidRDefault="00450890" w:rsidP="004508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40BF1" id="_x0000_t202" coordsize="21600,21600" o:spt="202" path="m,l,21600r21600,l21600,xe">
                <v:stroke joinstyle="miter"/>
                <v:path gradientshapeok="t" o:connecttype="rect"/>
              </v:shapetype>
              <v:shape id="Text Box 7" o:spid="_x0000_s1026" type="#_x0000_t202" style="position:absolute;left:0;text-align:left;margin-left:0;margin-top:-.05pt;width:478.5pt;height:2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" filled="f" stroked="f">
                <v:textbox>
                  <w:txbxContent>
                    <w:p w14:paraId="77B64837" w14:textId="77777777" w:rsidR="00450890" w:rsidRPr="00A54CFA" w:rsidRDefault="00450890" w:rsidP="00450890">
                      <w:pPr>
                        <w:ind w:left="142" w:hanging="142"/>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p w14:paraId="7252A47A" w14:textId="77777777" w:rsidR="00E441B9" w:rsidRDefault="00E441B9" w:rsidP="00450890">
                      <w:pPr>
                        <w:pStyle w:val="BodyText"/>
                        <w:spacing w:line="240" w:lineRule="auto"/>
                        <w:ind w:left="142" w:right="1019" w:hanging="142"/>
                        <w:jc w:val="both"/>
                        <w:rPr>
                          <w:rFonts w:cs="Arial"/>
                          <w:b w:val="0"/>
                          <w:bCs/>
                          <w:sz w:val="96"/>
                          <w:szCs w:val="96"/>
                        </w:rPr>
                      </w:pPr>
                    </w:p>
                    <w:p w14:paraId="26FD4E95" w14:textId="078772FA" w:rsidR="00450890" w:rsidRPr="00E441B9" w:rsidRDefault="00450890" w:rsidP="00450890">
                      <w:pPr>
                        <w:pStyle w:val="BodyText"/>
                        <w:spacing w:line="240" w:lineRule="auto"/>
                        <w:ind w:left="142" w:right="1019" w:hanging="142"/>
                        <w:jc w:val="both"/>
                        <w:rPr>
                          <w:rFonts w:cs="Arial"/>
                          <w:sz w:val="96"/>
                          <w:szCs w:val="96"/>
                        </w:rPr>
                      </w:pPr>
                      <w:r w:rsidRPr="00E441B9">
                        <w:rPr>
                          <w:rFonts w:cs="Arial"/>
                          <w:sz w:val="96"/>
                          <w:szCs w:val="96"/>
                        </w:rPr>
                        <w:t>Documentation</w:t>
                      </w:r>
                    </w:p>
                    <w:p w14:paraId="5EBC737B" w14:textId="50B9537B" w:rsidR="00450890" w:rsidRPr="00E441B9" w:rsidRDefault="00450890" w:rsidP="00450890">
                      <w:pPr>
                        <w:pStyle w:val="BodyText"/>
                        <w:spacing w:line="240" w:lineRule="auto"/>
                        <w:ind w:left="142" w:right="1019" w:hanging="142"/>
                        <w:jc w:val="left"/>
                        <w:rPr>
                          <w:rFonts w:cs="Arial"/>
                          <w:sz w:val="96"/>
                          <w:szCs w:val="96"/>
                        </w:rPr>
                      </w:pPr>
                      <w:r w:rsidRPr="00E441B9">
                        <w:rPr>
                          <w:rFonts w:cs="Arial"/>
                          <w:sz w:val="96"/>
                          <w:szCs w:val="96"/>
                        </w:rPr>
                        <w:t>Policy and Plan</w:t>
                      </w:r>
                    </w:p>
                    <w:p w14:paraId="7EA72F37" w14:textId="77777777" w:rsidR="00450890" w:rsidRDefault="00450890" w:rsidP="00450890">
                      <w:pPr>
                        <w:pStyle w:val="BodyText"/>
                        <w:ind w:left="142" w:right="1019" w:hanging="142"/>
                        <w:jc w:val="left"/>
                        <w:rPr>
                          <w:rFonts w:ascii="Tahoma" w:hAnsi="Tahoma" w:cs="Tahoma"/>
                          <w:sz w:val="72"/>
                          <w:szCs w:val="72"/>
                        </w:rPr>
                      </w:pPr>
                    </w:p>
                    <w:p w14:paraId="6ECB42A5" w14:textId="77777777" w:rsidR="00450890" w:rsidRPr="00065923" w:rsidRDefault="00450890" w:rsidP="00450890">
                      <w:pPr>
                        <w:pStyle w:val="BodyText"/>
                        <w:ind w:left="142" w:right="1019"/>
                        <w:jc w:val="left"/>
                        <w:rPr>
                          <w:rFonts w:ascii="Tahoma" w:hAnsi="Tahoma" w:cs="Tahoma"/>
                          <w:sz w:val="72"/>
                          <w:szCs w:val="72"/>
                        </w:rPr>
                      </w:pPr>
                    </w:p>
                    <w:p w14:paraId="06C8A2EA" w14:textId="77777777" w:rsidR="00450890" w:rsidRDefault="00450890" w:rsidP="00450890"/>
                  </w:txbxContent>
                </v:textbox>
                <w10:wrap anchorx="margin"/>
              </v:shape>
            </w:pict>
          </mc:Fallback>
        </mc:AlternateContent>
      </w:r>
    </w:p>
    <w:p w14:paraId="0188E1D1" w14:textId="3355625E" w:rsidR="00E90AD7" w:rsidRDefault="00E90AD7" w:rsidP="0043283F">
      <w:pPr>
        <w:ind w:left="142" w:right="1019"/>
      </w:pPr>
    </w:p>
    <w:p w14:paraId="7B4BC133" w14:textId="4399C460" w:rsidR="00E90AD7" w:rsidRDefault="00E90AD7" w:rsidP="0043283F">
      <w:pPr>
        <w:ind w:left="142" w:right="1019"/>
      </w:pPr>
    </w:p>
    <w:p w14:paraId="243FBD2A" w14:textId="1578499F" w:rsidR="00AC4001" w:rsidRPr="00641220" w:rsidRDefault="00AC4001" w:rsidP="0043283F">
      <w:pPr>
        <w:pStyle w:val="BodyText"/>
        <w:ind w:left="142" w:right="1019"/>
        <w:jc w:val="left"/>
        <w:rPr>
          <w:rFonts w:cs="Arial"/>
          <w:sz w:val="72"/>
          <w:szCs w:val="72"/>
        </w:rPr>
      </w:pPr>
    </w:p>
    <w:p w14:paraId="3C48A809" w14:textId="77777777" w:rsidR="00E90AD7" w:rsidRDefault="00E90AD7" w:rsidP="0043283F">
      <w:pPr>
        <w:ind w:left="142" w:right="1019"/>
      </w:pPr>
    </w:p>
    <w:p w14:paraId="4A632873" w14:textId="7C51FFA3" w:rsidR="00E90AD7" w:rsidRDefault="00E90AD7" w:rsidP="0043283F">
      <w:pPr>
        <w:ind w:left="142" w:right="1019"/>
      </w:pPr>
    </w:p>
    <w:p w14:paraId="5913B30B" w14:textId="77777777" w:rsidR="00A92496" w:rsidRPr="00065923" w:rsidRDefault="00A92496">
      <w:pPr>
        <w:rPr>
          <w:rFonts w:ascii="Tahoma" w:hAnsi="Tahoma" w:cs="Tahoma"/>
        </w:rPr>
        <w:sectPr w:rsidR="00A92496" w:rsidRPr="00065923" w:rsidSect="00F31408">
          <w:headerReference w:type="default" r:id="rId13"/>
          <w:footerReference w:type="even" r:id="rId14"/>
          <w:footerReference w:type="default" r:id="rId15"/>
          <w:footerReference w:type="first" r:id="rId16"/>
          <w:pgSz w:w="11909" w:h="16834" w:code="9"/>
          <w:pgMar w:top="1134" w:right="852" w:bottom="851" w:left="1134" w:header="567" w:footer="0" w:gutter="0"/>
          <w:cols w:space="720"/>
          <w:docGrid w:linePitch="326"/>
        </w:sectPr>
      </w:pPr>
    </w:p>
    <w:p w14:paraId="63C8A315" w14:textId="77777777" w:rsidR="00512BBE" w:rsidRPr="00065923" w:rsidRDefault="00512BBE" w:rsidP="00512BBE">
      <w:pPr>
        <w:widowControl w:val="0"/>
        <w:tabs>
          <w:tab w:val="left" w:pos="2160"/>
          <w:tab w:val="center" w:pos="4293"/>
        </w:tabs>
        <w:autoSpaceDE w:val="0"/>
        <w:autoSpaceDN w:val="0"/>
        <w:adjustRightInd w:val="0"/>
        <w:spacing w:after="120" w:line="280" w:lineRule="atLeast"/>
        <w:jc w:val="center"/>
        <w:rPr>
          <w:rFonts w:ascii="Tahoma" w:hAnsi="Tahoma" w:cs="Tahoma"/>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512BBE" w:rsidRPr="00065923" w14:paraId="78332A38"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232540A9"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14:paraId="672E59AD" w14:textId="46143002" w:rsidR="00512BBE" w:rsidRPr="00383CC3" w:rsidRDefault="00737AF4" w:rsidP="00721A42">
            <w:pPr>
              <w:spacing w:after="120" w:line="280" w:lineRule="atLeast"/>
              <w:rPr>
                <w:rFonts w:cs="Arial"/>
                <w:szCs w:val="24"/>
                <w:lang w:val="en-GB" w:eastAsia="en-US"/>
              </w:rPr>
            </w:pPr>
            <w:r w:rsidRPr="00383CC3">
              <w:rPr>
                <w:rFonts w:cs="Arial"/>
                <w:szCs w:val="24"/>
                <w:lang w:val="en-GB" w:eastAsia="en-US"/>
              </w:rPr>
              <w:t xml:space="preserve">Pierrette Squires / Matthew Watson </w:t>
            </w:r>
          </w:p>
        </w:tc>
      </w:tr>
      <w:tr w:rsidR="00512BBE" w:rsidRPr="00065923" w14:paraId="2EB30D60"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5DE7A785"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14:paraId="1B1278DA" w14:textId="3BD01B62" w:rsidR="00512BBE" w:rsidRPr="00383CC3" w:rsidRDefault="00924384" w:rsidP="00924384">
            <w:pPr>
              <w:spacing w:after="120" w:line="280" w:lineRule="atLeast"/>
              <w:jc w:val="left"/>
              <w:rPr>
                <w:rFonts w:cs="Arial"/>
                <w:szCs w:val="24"/>
                <w:lang w:val="en-GB" w:eastAsia="en-US"/>
              </w:rPr>
            </w:pPr>
            <w:r w:rsidRPr="00383CC3">
              <w:rPr>
                <w:rFonts w:cs="Arial"/>
                <w:szCs w:val="24"/>
                <w:lang w:val="en-GB" w:eastAsia="en-US"/>
              </w:rPr>
              <w:t>Team Leader: Museum Access</w:t>
            </w:r>
            <w:r w:rsidR="00737AF4" w:rsidRPr="00383CC3">
              <w:rPr>
                <w:rFonts w:cs="Arial"/>
                <w:szCs w:val="24"/>
                <w:lang w:val="en-GB" w:eastAsia="en-US"/>
              </w:rPr>
              <w:t xml:space="preserve"> / Museum Access Officer</w:t>
            </w:r>
            <w:r w:rsidR="00947B43" w:rsidRPr="00383CC3">
              <w:rPr>
                <w:rFonts w:cs="Arial"/>
                <w:szCs w:val="24"/>
                <w:lang w:val="en-GB" w:eastAsia="en-US"/>
              </w:rPr>
              <w:t xml:space="preserve"> </w:t>
            </w:r>
          </w:p>
        </w:tc>
      </w:tr>
      <w:tr w:rsidR="00512BBE" w:rsidRPr="00065923" w14:paraId="57795A66"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2614EEF9"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Date approved</w:t>
            </w:r>
            <w:r w:rsidR="0099334A" w:rsidRPr="00383CC3">
              <w:rPr>
                <w:rFonts w:cs="Arial"/>
                <w:szCs w:val="24"/>
                <w:lang w:val="en-GB" w:eastAsia="en-US"/>
              </w:rPr>
              <w:t>:</w:t>
            </w:r>
          </w:p>
        </w:tc>
        <w:tc>
          <w:tcPr>
            <w:tcW w:w="4395" w:type="dxa"/>
            <w:tcBorders>
              <w:top w:val="single" w:sz="4" w:space="0" w:color="auto"/>
              <w:left w:val="single" w:sz="4" w:space="0" w:color="auto"/>
              <w:bottom w:val="single" w:sz="4" w:space="0" w:color="auto"/>
              <w:right w:val="single" w:sz="4" w:space="0" w:color="auto"/>
            </w:tcBorders>
          </w:tcPr>
          <w:p w14:paraId="0C208ACC" w14:textId="471B9F78" w:rsidR="00512BBE" w:rsidRPr="00383CC3" w:rsidRDefault="00F931CD" w:rsidP="00512BBE">
            <w:pPr>
              <w:spacing w:after="120" w:line="280" w:lineRule="atLeast"/>
              <w:rPr>
                <w:rFonts w:cs="Arial"/>
                <w:szCs w:val="24"/>
                <w:lang w:val="en-GB" w:eastAsia="en-US"/>
              </w:rPr>
            </w:pPr>
            <w:r>
              <w:rPr>
                <w:rFonts w:cs="Arial"/>
                <w:szCs w:val="24"/>
                <w:lang w:eastAsia="en-US"/>
              </w:rPr>
              <w:t>3</w:t>
            </w:r>
            <w:r w:rsidRPr="00C17763">
              <w:rPr>
                <w:rFonts w:cs="Arial"/>
                <w:szCs w:val="24"/>
                <w:vertAlign w:val="superscript"/>
                <w:lang w:eastAsia="en-US"/>
              </w:rPr>
              <w:t>rd</w:t>
            </w:r>
            <w:r>
              <w:rPr>
                <w:rFonts w:cs="Arial"/>
                <w:szCs w:val="24"/>
                <w:lang w:eastAsia="en-US"/>
              </w:rPr>
              <w:t xml:space="preserve"> March 2025 </w:t>
            </w:r>
            <w:hyperlink r:id="rId17" w:history="1">
              <w:r>
                <w:rPr>
                  <w:rStyle w:val="Hyperlink"/>
                </w:rPr>
                <w:t>Minutes of approval meeting</w:t>
              </w:r>
            </w:hyperlink>
          </w:p>
        </w:tc>
      </w:tr>
      <w:tr w:rsidR="00512BBE" w:rsidRPr="00065923" w14:paraId="08A44DD9"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658DCDEC"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0C21D2E5" w14:textId="72846477" w:rsidR="00512BBE" w:rsidRPr="00383CC3" w:rsidRDefault="00C3513F" w:rsidP="00512BBE">
            <w:pPr>
              <w:spacing w:after="120" w:line="280" w:lineRule="atLeast"/>
              <w:rPr>
                <w:rFonts w:cs="Arial"/>
                <w:szCs w:val="24"/>
                <w:lang w:val="en-GB" w:eastAsia="en-US"/>
              </w:rPr>
            </w:pPr>
            <w:r>
              <w:rPr>
                <w:rFonts w:cs="Arial"/>
                <w:szCs w:val="24"/>
                <w:lang w:val="en-GB" w:eastAsia="en-US"/>
              </w:rPr>
              <w:t>January 2025</w:t>
            </w:r>
          </w:p>
        </w:tc>
      </w:tr>
      <w:tr w:rsidR="00512BBE" w:rsidRPr="00065923" w14:paraId="1581EAB6" w14:textId="77777777" w:rsidTr="00512BBE">
        <w:tc>
          <w:tcPr>
            <w:tcW w:w="5211" w:type="dxa"/>
            <w:tcBorders>
              <w:top w:val="single" w:sz="4" w:space="0" w:color="auto"/>
              <w:left w:val="single" w:sz="4" w:space="0" w:color="auto"/>
              <w:bottom w:val="single" w:sz="4" w:space="0" w:color="auto"/>
              <w:right w:val="single" w:sz="4" w:space="0" w:color="auto"/>
            </w:tcBorders>
          </w:tcPr>
          <w:p w14:paraId="224B2938"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 xml:space="preserve">Review </w:t>
            </w:r>
            <w:r w:rsidR="0099334A" w:rsidRPr="00383CC3">
              <w:rPr>
                <w:rFonts w:cs="Arial"/>
                <w:szCs w:val="24"/>
                <w:lang w:val="en-GB" w:eastAsia="en-US"/>
              </w:rPr>
              <w:t>date:</w:t>
            </w:r>
          </w:p>
        </w:tc>
        <w:tc>
          <w:tcPr>
            <w:tcW w:w="4395" w:type="dxa"/>
            <w:tcBorders>
              <w:top w:val="single" w:sz="4" w:space="0" w:color="auto"/>
              <w:left w:val="single" w:sz="4" w:space="0" w:color="auto"/>
              <w:bottom w:val="single" w:sz="4" w:space="0" w:color="auto"/>
              <w:right w:val="single" w:sz="4" w:space="0" w:color="auto"/>
            </w:tcBorders>
          </w:tcPr>
          <w:p w14:paraId="38790357" w14:textId="09ABEDDA" w:rsidR="00512BBE" w:rsidRPr="00383CC3" w:rsidRDefault="00924384" w:rsidP="00512BBE">
            <w:pPr>
              <w:spacing w:after="120" w:line="280" w:lineRule="atLeast"/>
              <w:rPr>
                <w:rFonts w:cs="Arial"/>
                <w:szCs w:val="24"/>
                <w:lang w:val="en-GB" w:eastAsia="en-US"/>
              </w:rPr>
            </w:pPr>
            <w:r w:rsidRPr="00383CC3">
              <w:rPr>
                <w:rFonts w:cs="Arial"/>
                <w:szCs w:val="24"/>
                <w:lang w:val="en-GB" w:eastAsia="en-US"/>
              </w:rPr>
              <w:t>December 202</w:t>
            </w:r>
            <w:r w:rsidR="009878FB">
              <w:rPr>
                <w:rFonts w:cs="Arial"/>
                <w:szCs w:val="24"/>
                <w:lang w:val="en-GB" w:eastAsia="en-US"/>
              </w:rPr>
              <w:t>9</w:t>
            </w:r>
          </w:p>
        </w:tc>
      </w:tr>
      <w:tr w:rsidR="00512BBE" w:rsidRPr="00065923" w14:paraId="0235A632"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3416143F"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Key words</w:t>
            </w:r>
            <w:r w:rsidR="0099334A" w:rsidRPr="00383CC3">
              <w:rPr>
                <w:rFonts w:cs="Arial"/>
                <w:szCs w:val="24"/>
                <w:lang w:val="en-GB" w:eastAsia="en-US"/>
              </w:rPr>
              <w:t>:</w:t>
            </w:r>
          </w:p>
          <w:p w14:paraId="4E137D58" w14:textId="77777777" w:rsidR="00512BBE" w:rsidRPr="00383CC3" w:rsidRDefault="00512BBE" w:rsidP="00512BBE">
            <w:pPr>
              <w:spacing w:after="120" w:line="280" w:lineRule="atLeast"/>
              <w:ind w:left="142"/>
              <w:rPr>
                <w:rFonts w:cs="Arial"/>
                <w:szCs w:val="24"/>
                <w:lang w:val="en-GB" w:eastAsia="en-US"/>
              </w:rPr>
            </w:pPr>
          </w:p>
          <w:p w14:paraId="5CBC653F" w14:textId="77777777" w:rsidR="00512BBE" w:rsidRPr="00383CC3" w:rsidRDefault="00512BBE" w:rsidP="00512BBE">
            <w:pPr>
              <w:spacing w:after="120" w:line="280" w:lineRule="atLeast"/>
              <w:ind w:left="142"/>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14:paraId="4284F847" w14:textId="18DD962E" w:rsidR="00512BBE" w:rsidRPr="00383CC3" w:rsidRDefault="00737AF4" w:rsidP="00924384">
            <w:pPr>
              <w:spacing w:after="120" w:line="280" w:lineRule="atLeast"/>
              <w:jc w:val="left"/>
              <w:rPr>
                <w:rFonts w:cs="Arial"/>
                <w:szCs w:val="24"/>
                <w:lang w:val="en-GB" w:eastAsia="en-US"/>
              </w:rPr>
            </w:pPr>
            <w:r w:rsidRPr="00383CC3">
              <w:rPr>
                <w:rFonts w:cs="Arial"/>
                <w:szCs w:val="24"/>
                <w:lang w:val="en-GB" w:eastAsia="en-US"/>
              </w:rPr>
              <w:t xml:space="preserve">Museums, </w:t>
            </w:r>
            <w:r w:rsidR="00924384" w:rsidRPr="00383CC3">
              <w:rPr>
                <w:rFonts w:cs="Arial"/>
                <w:szCs w:val="24"/>
                <w:lang w:val="en-GB" w:eastAsia="en-US"/>
              </w:rPr>
              <w:t xml:space="preserve">archives, aquarium, documentation, cataloguing, loans  </w:t>
            </w:r>
          </w:p>
        </w:tc>
      </w:tr>
    </w:tbl>
    <w:p w14:paraId="5F357CF1" w14:textId="77777777" w:rsidR="00512BBE" w:rsidRPr="00065923" w:rsidRDefault="00512BBE" w:rsidP="00512BBE">
      <w:pPr>
        <w:widowControl w:val="0"/>
        <w:autoSpaceDE w:val="0"/>
        <w:autoSpaceDN w:val="0"/>
        <w:adjustRightInd w:val="0"/>
        <w:spacing w:after="120" w:line="280" w:lineRule="atLeast"/>
        <w:jc w:val="left"/>
        <w:rPr>
          <w:rFonts w:ascii="Tahoma" w:hAnsi="Tahoma" w:cs="Tahoma"/>
          <w:b/>
          <w:szCs w:val="24"/>
          <w:lang w:val="en-GB"/>
        </w:rPr>
      </w:pPr>
    </w:p>
    <w:p w14:paraId="22070CE9" w14:textId="77777777" w:rsidR="00512BBE" w:rsidRPr="00383CC3" w:rsidRDefault="00512BBE" w:rsidP="00512BBE">
      <w:pPr>
        <w:widowControl w:val="0"/>
        <w:autoSpaceDE w:val="0"/>
        <w:autoSpaceDN w:val="0"/>
        <w:adjustRightInd w:val="0"/>
        <w:spacing w:after="120" w:line="280" w:lineRule="atLeast"/>
        <w:jc w:val="left"/>
        <w:rPr>
          <w:rFonts w:cs="Arial"/>
          <w:b/>
          <w:szCs w:val="24"/>
          <w:lang w:val="en-GB"/>
        </w:rPr>
      </w:pPr>
      <w:r w:rsidRPr="00383CC3">
        <w:rPr>
          <w:rFonts w:cs="Arial"/>
          <w:b/>
          <w:szCs w:val="24"/>
          <w:lang w:val="en-GB"/>
        </w:rPr>
        <w:t>Version control</w:t>
      </w: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5"/>
        <w:gridCol w:w="1635"/>
        <w:gridCol w:w="1129"/>
        <w:gridCol w:w="3277"/>
        <w:gridCol w:w="2704"/>
      </w:tblGrid>
      <w:tr w:rsidR="00512BBE" w:rsidRPr="00065923" w14:paraId="61D6E968" w14:textId="77777777" w:rsidTr="00F931CD">
        <w:tc>
          <w:tcPr>
            <w:tcW w:w="1095" w:type="dxa"/>
            <w:tcBorders>
              <w:top w:val="single" w:sz="4" w:space="0" w:color="auto"/>
              <w:left w:val="single" w:sz="4" w:space="0" w:color="auto"/>
              <w:bottom w:val="single" w:sz="4" w:space="0" w:color="auto"/>
              <w:right w:val="single" w:sz="4" w:space="0" w:color="auto"/>
            </w:tcBorders>
            <w:hideMark/>
          </w:tcPr>
          <w:p w14:paraId="03870B95"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Version</w:t>
            </w:r>
          </w:p>
        </w:tc>
        <w:tc>
          <w:tcPr>
            <w:tcW w:w="1635" w:type="dxa"/>
            <w:tcBorders>
              <w:top w:val="single" w:sz="4" w:space="0" w:color="auto"/>
              <w:left w:val="single" w:sz="4" w:space="0" w:color="auto"/>
              <w:bottom w:val="single" w:sz="4" w:space="0" w:color="auto"/>
              <w:right w:val="single" w:sz="4" w:space="0" w:color="auto"/>
            </w:tcBorders>
            <w:hideMark/>
          </w:tcPr>
          <w:p w14:paraId="6ED40ACC"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Author of changes</w:t>
            </w:r>
          </w:p>
        </w:tc>
        <w:tc>
          <w:tcPr>
            <w:tcW w:w="1129" w:type="dxa"/>
            <w:tcBorders>
              <w:top w:val="single" w:sz="4" w:space="0" w:color="auto"/>
              <w:left w:val="single" w:sz="4" w:space="0" w:color="auto"/>
              <w:bottom w:val="single" w:sz="4" w:space="0" w:color="auto"/>
              <w:right w:val="single" w:sz="4" w:space="0" w:color="auto"/>
            </w:tcBorders>
            <w:hideMark/>
          </w:tcPr>
          <w:p w14:paraId="57AF32BD"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Date</w:t>
            </w:r>
          </w:p>
          <w:p w14:paraId="773A5599" w14:textId="77777777" w:rsidR="00937194" w:rsidRPr="00383CC3" w:rsidRDefault="00937194" w:rsidP="008D6462">
            <w:pPr>
              <w:spacing w:after="120" w:line="280" w:lineRule="atLeast"/>
              <w:jc w:val="left"/>
              <w:rPr>
                <w:rFonts w:cs="Arial"/>
                <w:b/>
                <w:sz w:val="22"/>
                <w:szCs w:val="22"/>
                <w:lang w:val="en-GB" w:eastAsia="en-US"/>
              </w:rPr>
            </w:pPr>
            <w:r w:rsidRPr="00383CC3">
              <w:rPr>
                <w:rFonts w:cs="Arial"/>
                <w:b/>
                <w:sz w:val="22"/>
                <w:szCs w:val="22"/>
                <w:lang w:val="en-GB" w:eastAsia="en-US"/>
              </w:rPr>
              <w:t>(Month, Year)</w:t>
            </w:r>
          </w:p>
        </w:tc>
        <w:tc>
          <w:tcPr>
            <w:tcW w:w="3277" w:type="dxa"/>
            <w:tcBorders>
              <w:top w:val="single" w:sz="4" w:space="0" w:color="auto"/>
              <w:left w:val="single" w:sz="4" w:space="0" w:color="auto"/>
              <w:bottom w:val="single" w:sz="4" w:space="0" w:color="auto"/>
              <w:right w:val="single" w:sz="4" w:space="0" w:color="auto"/>
            </w:tcBorders>
            <w:hideMark/>
          </w:tcPr>
          <w:p w14:paraId="13F2BFBA"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Revisions from previous issues</w:t>
            </w:r>
          </w:p>
        </w:tc>
        <w:tc>
          <w:tcPr>
            <w:tcW w:w="2704" w:type="dxa"/>
            <w:tcBorders>
              <w:top w:val="single" w:sz="4" w:space="0" w:color="auto"/>
              <w:left w:val="single" w:sz="4" w:space="0" w:color="auto"/>
              <w:bottom w:val="single" w:sz="4" w:space="0" w:color="auto"/>
              <w:right w:val="single" w:sz="4" w:space="0" w:color="auto"/>
            </w:tcBorders>
          </w:tcPr>
          <w:p w14:paraId="62B200D5"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Circulation</w:t>
            </w:r>
          </w:p>
        </w:tc>
      </w:tr>
      <w:tr w:rsidR="00512BBE" w:rsidRPr="00065923" w14:paraId="0BBDAD90" w14:textId="77777777" w:rsidTr="00F931CD">
        <w:tc>
          <w:tcPr>
            <w:tcW w:w="1095" w:type="dxa"/>
            <w:tcBorders>
              <w:top w:val="single" w:sz="4" w:space="0" w:color="auto"/>
              <w:left w:val="single" w:sz="4" w:space="0" w:color="auto"/>
              <w:bottom w:val="single" w:sz="4" w:space="0" w:color="auto"/>
              <w:right w:val="single" w:sz="4" w:space="0" w:color="auto"/>
            </w:tcBorders>
          </w:tcPr>
          <w:p w14:paraId="0CC5288E" w14:textId="77777777" w:rsidR="00512BBE" w:rsidRPr="00383CC3" w:rsidRDefault="00E317AD" w:rsidP="00512BBE">
            <w:pPr>
              <w:spacing w:after="120" w:line="280" w:lineRule="atLeast"/>
              <w:rPr>
                <w:rFonts w:cs="Arial"/>
                <w:sz w:val="22"/>
                <w:szCs w:val="22"/>
                <w:lang w:val="en-GB" w:eastAsia="en-US"/>
              </w:rPr>
            </w:pPr>
            <w:r w:rsidRPr="00383CC3">
              <w:rPr>
                <w:rFonts w:cs="Arial"/>
                <w:sz w:val="22"/>
                <w:szCs w:val="22"/>
                <w:lang w:val="en-GB" w:eastAsia="en-US"/>
              </w:rPr>
              <w:t>1</w:t>
            </w:r>
            <w:r w:rsidR="00937194" w:rsidRPr="00383CC3">
              <w:rPr>
                <w:rFonts w:cs="Arial"/>
                <w:sz w:val="22"/>
                <w:szCs w:val="22"/>
                <w:lang w:val="en-GB" w:eastAsia="en-US"/>
              </w:rPr>
              <w:t>.0</w:t>
            </w:r>
          </w:p>
        </w:tc>
        <w:tc>
          <w:tcPr>
            <w:tcW w:w="1635" w:type="dxa"/>
            <w:tcBorders>
              <w:top w:val="single" w:sz="4" w:space="0" w:color="auto"/>
              <w:left w:val="single" w:sz="4" w:space="0" w:color="auto"/>
              <w:bottom w:val="single" w:sz="4" w:space="0" w:color="auto"/>
              <w:right w:val="single" w:sz="4" w:space="0" w:color="auto"/>
            </w:tcBorders>
          </w:tcPr>
          <w:p w14:paraId="02B18709" w14:textId="58D22CA1" w:rsidR="00512BBE" w:rsidRPr="00383CC3" w:rsidRDefault="00924384" w:rsidP="00512BBE">
            <w:pPr>
              <w:spacing w:after="120" w:line="280" w:lineRule="atLeast"/>
              <w:rPr>
                <w:rFonts w:cs="Arial"/>
                <w:sz w:val="22"/>
                <w:szCs w:val="22"/>
                <w:lang w:val="en-GB" w:eastAsia="en-US"/>
              </w:rPr>
            </w:pPr>
            <w:r w:rsidRPr="00383CC3">
              <w:rPr>
                <w:rFonts w:cs="Arial"/>
                <w:sz w:val="22"/>
                <w:szCs w:val="22"/>
                <w:lang w:val="en-GB"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6F9627A1" w14:textId="5FFAF67E" w:rsidR="00512BBE" w:rsidRPr="00383CC3" w:rsidRDefault="00924384" w:rsidP="00B970FB">
            <w:pPr>
              <w:spacing w:after="120" w:line="280" w:lineRule="atLeast"/>
              <w:rPr>
                <w:rFonts w:cs="Arial"/>
                <w:sz w:val="22"/>
                <w:szCs w:val="22"/>
                <w:lang w:val="en-GB" w:eastAsia="en-US"/>
              </w:rPr>
            </w:pPr>
            <w:r w:rsidRPr="00383CC3">
              <w:rPr>
                <w:rFonts w:cs="Arial"/>
                <w:sz w:val="22"/>
                <w:szCs w:val="22"/>
                <w:lang w:val="en-GB" w:eastAsia="en-US"/>
              </w:rPr>
              <w:t>Dec 2014</w:t>
            </w:r>
          </w:p>
        </w:tc>
        <w:tc>
          <w:tcPr>
            <w:tcW w:w="3277" w:type="dxa"/>
            <w:tcBorders>
              <w:top w:val="single" w:sz="4" w:space="0" w:color="auto"/>
              <w:left w:val="single" w:sz="4" w:space="0" w:color="auto"/>
              <w:bottom w:val="single" w:sz="4" w:space="0" w:color="auto"/>
              <w:right w:val="single" w:sz="4" w:space="0" w:color="auto"/>
            </w:tcBorders>
          </w:tcPr>
          <w:p w14:paraId="6E7B30A4" w14:textId="46143A34" w:rsidR="00512BBE" w:rsidRPr="00383CC3" w:rsidRDefault="00B970FB" w:rsidP="00281D47">
            <w:pPr>
              <w:spacing w:after="120" w:line="280" w:lineRule="atLeast"/>
              <w:jc w:val="left"/>
              <w:rPr>
                <w:rFonts w:cs="Arial"/>
                <w:sz w:val="22"/>
                <w:szCs w:val="22"/>
                <w:lang w:val="en-GB" w:eastAsia="en-US"/>
              </w:rPr>
            </w:pPr>
            <w:r w:rsidRPr="00383CC3">
              <w:rPr>
                <w:rFonts w:cs="Arial"/>
                <w:sz w:val="22"/>
                <w:szCs w:val="22"/>
                <w:lang w:val="en-GB" w:eastAsia="en-US"/>
              </w:rPr>
              <w:t>New policy</w:t>
            </w:r>
            <w:r w:rsidR="00924384" w:rsidRPr="00383CC3">
              <w:rPr>
                <w:rFonts w:cs="Arial"/>
                <w:sz w:val="22"/>
                <w:szCs w:val="22"/>
                <w:lang w:val="en-GB" w:eastAsia="en-US"/>
              </w:rPr>
              <w:t xml:space="preserve"> </w:t>
            </w:r>
            <w:r w:rsidR="00281D47" w:rsidRPr="00383CC3">
              <w:rPr>
                <w:rFonts w:cs="Arial"/>
                <w:sz w:val="22"/>
                <w:szCs w:val="22"/>
                <w:lang w:val="en-GB" w:eastAsia="en-US"/>
              </w:rPr>
              <w:t xml:space="preserve">implemented and </w:t>
            </w:r>
            <w:r w:rsidR="008E2D51" w:rsidRPr="00383CC3">
              <w:rPr>
                <w:rFonts w:cs="Arial"/>
                <w:sz w:val="22"/>
                <w:szCs w:val="22"/>
                <w:lang w:val="en-GB" w:eastAsia="en-US"/>
              </w:rPr>
              <w:t>ap</w:t>
            </w:r>
            <w:r w:rsidR="00281D47" w:rsidRPr="00383CC3">
              <w:rPr>
                <w:rFonts w:cs="Arial"/>
                <w:sz w:val="22"/>
                <w:szCs w:val="22"/>
                <w:lang w:val="en-GB" w:eastAsia="en-US"/>
              </w:rPr>
              <w:t>proved</w:t>
            </w:r>
          </w:p>
        </w:tc>
        <w:tc>
          <w:tcPr>
            <w:tcW w:w="2704" w:type="dxa"/>
            <w:tcBorders>
              <w:top w:val="single" w:sz="4" w:space="0" w:color="auto"/>
              <w:left w:val="single" w:sz="4" w:space="0" w:color="auto"/>
              <w:bottom w:val="single" w:sz="4" w:space="0" w:color="auto"/>
              <w:right w:val="single" w:sz="4" w:space="0" w:color="auto"/>
            </w:tcBorders>
          </w:tcPr>
          <w:p w14:paraId="0705FCBE" w14:textId="77777777" w:rsidR="00512BBE" w:rsidRPr="00383CC3" w:rsidRDefault="00512BBE" w:rsidP="00512BBE">
            <w:pPr>
              <w:spacing w:after="120" w:line="280" w:lineRule="atLeast"/>
              <w:rPr>
                <w:rFonts w:cs="Arial"/>
                <w:sz w:val="22"/>
                <w:szCs w:val="22"/>
                <w:lang w:val="en-GB" w:eastAsia="en-US"/>
              </w:rPr>
            </w:pPr>
          </w:p>
        </w:tc>
      </w:tr>
      <w:tr w:rsidR="00512BBE" w:rsidRPr="00065923" w14:paraId="1FEF5611" w14:textId="77777777" w:rsidTr="00F931CD">
        <w:tc>
          <w:tcPr>
            <w:tcW w:w="1095" w:type="dxa"/>
            <w:tcBorders>
              <w:top w:val="single" w:sz="4" w:space="0" w:color="auto"/>
              <w:left w:val="single" w:sz="4" w:space="0" w:color="auto"/>
              <w:bottom w:val="single" w:sz="4" w:space="0" w:color="auto"/>
              <w:right w:val="single" w:sz="4" w:space="0" w:color="auto"/>
            </w:tcBorders>
          </w:tcPr>
          <w:p w14:paraId="06B82B0F" w14:textId="77777777" w:rsidR="00512BBE" w:rsidRPr="00383CC3" w:rsidRDefault="00937194" w:rsidP="00512BBE">
            <w:pPr>
              <w:spacing w:after="120" w:line="280" w:lineRule="atLeast"/>
              <w:rPr>
                <w:rFonts w:cs="Arial"/>
                <w:sz w:val="22"/>
                <w:szCs w:val="22"/>
                <w:lang w:val="en-GB" w:eastAsia="en-US"/>
              </w:rPr>
            </w:pPr>
            <w:r w:rsidRPr="00383CC3">
              <w:rPr>
                <w:rFonts w:cs="Arial"/>
                <w:sz w:val="22"/>
                <w:szCs w:val="22"/>
                <w:lang w:val="en-GB" w:eastAsia="en-US"/>
              </w:rPr>
              <w:t>1.1</w:t>
            </w:r>
          </w:p>
        </w:tc>
        <w:tc>
          <w:tcPr>
            <w:tcW w:w="1635" w:type="dxa"/>
            <w:tcBorders>
              <w:top w:val="single" w:sz="4" w:space="0" w:color="auto"/>
              <w:left w:val="single" w:sz="4" w:space="0" w:color="auto"/>
              <w:bottom w:val="single" w:sz="4" w:space="0" w:color="auto"/>
              <w:right w:val="single" w:sz="4" w:space="0" w:color="auto"/>
            </w:tcBorders>
          </w:tcPr>
          <w:p w14:paraId="62588556" w14:textId="190C5EF5" w:rsidR="00512BBE" w:rsidRPr="00383CC3" w:rsidRDefault="00924384" w:rsidP="00E317AD">
            <w:pPr>
              <w:spacing w:after="120" w:line="280" w:lineRule="atLeast"/>
              <w:rPr>
                <w:rFonts w:cs="Arial"/>
                <w:sz w:val="22"/>
                <w:szCs w:val="22"/>
                <w:lang w:val="en-GB" w:eastAsia="en-US"/>
              </w:rPr>
            </w:pPr>
            <w:r w:rsidRPr="00383CC3">
              <w:rPr>
                <w:rFonts w:cs="Arial"/>
                <w:sz w:val="22"/>
                <w:szCs w:val="22"/>
                <w:lang w:val="en-GB" w:eastAsia="en-US"/>
              </w:rPr>
              <w:t>Matthew Watson</w:t>
            </w:r>
          </w:p>
        </w:tc>
        <w:tc>
          <w:tcPr>
            <w:tcW w:w="1129" w:type="dxa"/>
            <w:tcBorders>
              <w:top w:val="single" w:sz="4" w:space="0" w:color="auto"/>
              <w:left w:val="single" w:sz="4" w:space="0" w:color="auto"/>
              <w:bottom w:val="single" w:sz="4" w:space="0" w:color="auto"/>
              <w:right w:val="single" w:sz="4" w:space="0" w:color="auto"/>
            </w:tcBorders>
          </w:tcPr>
          <w:p w14:paraId="7900187E" w14:textId="03369101" w:rsidR="00512BBE" w:rsidRPr="00383CC3" w:rsidRDefault="00924384" w:rsidP="00512BBE">
            <w:pPr>
              <w:spacing w:after="120" w:line="280" w:lineRule="atLeast"/>
              <w:rPr>
                <w:rFonts w:cs="Arial"/>
                <w:sz w:val="22"/>
                <w:szCs w:val="22"/>
                <w:lang w:val="en-GB" w:eastAsia="en-US"/>
              </w:rPr>
            </w:pPr>
            <w:r w:rsidRPr="00383CC3">
              <w:rPr>
                <w:rFonts w:cs="Arial"/>
                <w:sz w:val="22"/>
                <w:szCs w:val="22"/>
                <w:lang w:val="en-GB" w:eastAsia="en-US"/>
              </w:rPr>
              <w:t>October 2023</w:t>
            </w:r>
          </w:p>
        </w:tc>
        <w:tc>
          <w:tcPr>
            <w:tcW w:w="3277" w:type="dxa"/>
            <w:tcBorders>
              <w:top w:val="single" w:sz="4" w:space="0" w:color="auto"/>
              <w:left w:val="single" w:sz="4" w:space="0" w:color="auto"/>
              <w:bottom w:val="single" w:sz="4" w:space="0" w:color="auto"/>
              <w:right w:val="single" w:sz="4" w:space="0" w:color="auto"/>
            </w:tcBorders>
          </w:tcPr>
          <w:p w14:paraId="13B89B54" w14:textId="3EF5ECFE" w:rsidR="00512BBE" w:rsidRPr="00383CC3" w:rsidRDefault="00924384" w:rsidP="00281D47">
            <w:pPr>
              <w:spacing w:after="120" w:line="280" w:lineRule="atLeast"/>
              <w:jc w:val="left"/>
              <w:rPr>
                <w:rFonts w:cs="Arial"/>
                <w:sz w:val="22"/>
                <w:szCs w:val="22"/>
                <w:lang w:val="en-GB" w:eastAsia="en-US"/>
              </w:rPr>
            </w:pPr>
            <w:r w:rsidRPr="00383CC3">
              <w:rPr>
                <w:rFonts w:cs="Arial"/>
                <w:sz w:val="22"/>
                <w:szCs w:val="22"/>
                <w:lang w:val="en-GB" w:eastAsia="en-US"/>
              </w:rPr>
              <w:t xml:space="preserve">Updated to include Archives, </w:t>
            </w:r>
            <w:r w:rsidR="00281D47" w:rsidRPr="00383CC3">
              <w:rPr>
                <w:rFonts w:cs="Arial"/>
                <w:sz w:val="22"/>
                <w:szCs w:val="22"/>
                <w:lang w:val="en-GB" w:eastAsia="en-US"/>
              </w:rPr>
              <w:t>Aquarium,</w:t>
            </w:r>
            <w:r w:rsidRPr="00383CC3">
              <w:rPr>
                <w:rFonts w:cs="Arial"/>
                <w:sz w:val="22"/>
                <w:szCs w:val="22"/>
                <w:lang w:val="en-GB" w:eastAsia="en-US"/>
              </w:rPr>
              <w:t xml:space="preserve"> </w:t>
            </w:r>
            <w:r w:rsidR="00281D47" w:rsidRPr="00383CC3">
              <w:rPr>
                <w:rFonts w:cs="Arial"/>
                <w:sz w:val="22"/>
                <w:szCs w:val="22"/>
                <w:lang w:val="en-GB" w:eastAsia="en-US"/>
              </w:rPr>
              <w:t>and</w:t>
            </w:r>
            <w:r w:rsidRPr="00383CC3">
              <w:rPr>
                <w:rFonts w:cs="Arial"/>
                <w:sz w:val="22"/>
                <w:szCs w:val="22"/>
                <w:lang w:val="en-GB" w:eastAsia="en-US"/>
              </w:rPr>
              <w:t xml:space="preserve"> new actions </w:t>
            </w:r>
          </w:p>
        </w:tc>
        <w:tc>
          <w:tcPr>
            <w:tcW w:w="2704" w:type="dxa"/>
            <w:tcBorders>
              <w:top w:val="single" w:sz="4" w:space="0" w:color="auto"/>
              <w:left w:val="single" w:sz="4" w:space="0" w:color="auto"/>
              <w:bottom w:val="single" w:sz="4" w:space="0" w:color="auto"/>
              <w:right w:val="single" w:sz="4" w:space="0" w:color="auto"/>
            </w:tcBorders>
          </w:tcPr>
          <w:p w14:paraId="2C2B9B3E" w14:textId="77777777" w:rsidR="00512BBE" w:rsidRPr="00383CC3" w:rsidRDefault="00512BBE" w:rsidP="00512BBE">
            <w:pPr>
              <w:spacing w:after="120" w:line="280" w:lineRule="atLeast"/>
              <w:rPr>
                <w:rFonts w:cs="Arial"/>
                <w:sz w:val="22"/>
                <w:szCs w:val="22"/>
                <w:lang w:val="en-GB" w:eastAsia="en-US"/>
              </w:rPr>
            </w:pPr>
          </w:p>
        </w:tc>
      </w:tr>
      <w:tr w:rsidR="00924384" w:rsidRPr="00065923" w14:paraId="3F4C890B" w14:textId="77777777" w:rsidTr="00F931CD">
        <w:tc>
          <w:tcPr>
            <w:tcW w:w="1095" w:type="dxa"/>
            <w:tcBorders>
              <w:top w:val="single" w:sz="4" w:space="0" w:color="auto"/>
              <w:left w:val="single" w:sz="4" w:space="0" w:color="auto"/>
              <w:bottom w:val="single" w:sz="4" w:space="0" w:color="auto"/>
              <w:right w:val="single" w:sz="4" w:space="0" w:color="auto"/>
            </w:tcBorders>
          </w:tcPr>
          <w:p w14:paraId="4330D850" w14:textId="1CE1CCDF" w:rsidR="00924384" w:rsidRPr="00383CC3" w:rsidRDefault="00F931CD" w:rsidP="00512BBE">
            <w:pPr>
              <w:spacing w:after="120" w:line="280" w:lineRule="atLeast"/>
              <w:rPr>
                <w:rFonts w:cs="Arial"/>
                <w:sz w:val="22"/>
                <w:szCs w:val="22"/>
                <w:lang w:val="en-GB" w:eastAsia="en-US"/>
              </w:rPr>
            </w:pPr>
            <w:r>
              <w:rPr>
                <w:rFonts w:cs="Arial"/>
                <w:sz w:val="22"/>
                <w:szCs w:val="22"/>
                <w:lang w:val="en-GB" w:eastAsia="en-US"/>
              </w:rPr>
              <w:t>2.0</w:t>
            </w:r>
          </w:p>
        </w:tc>
        <w:tc>
          <w:tcPr>
            <w:tcW w:w="1635" w:type="dxa"/>
            <w:tcBorders>
              <w:top w:val="single" w:sz="4" w:space="0" w:color="auto"/>
              <w:left w:val="single" w:sz="4" w:space="0" w:color="auto"/>
              <w:bottom w:val="single" w:sz="4" w:space="0" w:color="auto"/>
              <w:right w:val="single" w:sz="4" w:space="0" w:color="auto"/>
            </w:tcBorders>
          </w:tcPr>
          <w:p w14:paraId="43E73DF8" w14:textId="1A5A2E89" w:rsidR="00924384" w:rsidRPr="00383CC3" w:rsidRDefault="00924384" w:rsidP="00E317AD">
            <w:pPr>
              <w:spacing w:after="120" w:line="280" w:lineRule="atLeast"/>
              <w:rPr>
                <w:rFonts w:cs="Arial"/>
                <w:sz w:val="22"/>
                <w:szCs w:val="22"/>
                <w:lang w:val="en-GB" w:eastAsia="en-US"/>
              </w:rPr>
            </w:pPr>
            <w:r w:rsidRPr="00383CC3">
              <w:rPr>
                <w:rFonts w:cs="Arial"/>
                <w:sz w:val="22"/>
                <w:szCs w:val="22"/>
                <w:lang w:val="en-GB" w:eastAsia="en-US"/>
              </w:rPr>
              <w:t xml:space="preserve">Matthew Watson </w:t>
            </w:r>
            <w:r w:rsidR="003D54BE">
              <w:rPr>
                <w:rFonts w:cs="Arial"/>
                <w:sz w:val="22"/>
                <w:szCs w:val="22"/>
                <w:lang w:val="en-GB" w:eastAsia="en-US"/>
              </w:rPr>
              <w:t>&amp; Pierrette Squires</w:t>
            </w:r>
          </w:p>
        </w:tc>
        <w:tc>
          <w:tcPr>
            <w:tcW w:w="1129" w:type="dxa"/>
            <w:tcBorders>
              <w:top w:val="single" w:sz="4" w:space="0" w:color="auto"/>
              <w:left w:val="single" w:sz="4" w:space="0" w:color="auto"/>
              <w:bottom w:val="single" w:sz="4" w:space="0" w:color="auto"/>
              <w:right w:val="single" w:sz="4" w:space="0" w:color="auto"/>
            </w:tcBorders>
          </w:tcPr>
          <w:p w14:paraId="194122D2" w14:textId="02772F14" w:rsidR="00924384" w:rsidRPr="00383CC3" w:rsidRDefault="00E974AF" w:rsidP="00512BBE">
            <w:pPr>
              <w:spacing w:after="120" w:line="280" w:lineRule="atLeast"/>
              <w:rPr>
                <w:rFonts w:cs="Arial"/>
                <w:sz w:val="22"/>
                <w:szCs w:val="22"/>
                <w:lang w:val="en-GB" w:eastAsia="en-US"/>
              </w:rPr>
            </w:pPr>
            <w:r w:rsidRPr="00383CC3">
              <w:rPr>
                <w:rFonts w:cs="Arial"/>
                <w:sz w:val="22"/>
                <w:szCs w:val="22"/>
                <w:lang w:val="en-GB" w:eastAsia="en-US"/>
              </w:rPr>
              <w:t>November 2024</w:t>
            </w:r>
          </w:p>
        </w:tc>
        <w:tc>
          <w:tcPr>
            <w:tcW w:w="3277" w:type="dxa"/>
            <w:tcBorders>
              <w:top w:val="single" w:sz="4" w:space="0" w:color="auto"/>
              <w:left w:val="single" w:sz="4" w:space="0" w:color="auto"/>
              <w:bottom w:val="single" w:sz="4" w:space="0" w:color="auto"/>
              <w:right w:val="single" w:sz="4" w:space="0" w:color="auto"/>
            </w:tcBorders>
          </w:tcPr>
          <w:p w14:paraId="72E18FF4" w14:textId="6859936C" w:rsidR="00924384" w:rsidRPr="00383CC3" w:rsidRDefault="00E974AF" w:rsidP="00281D47">
            <w:pPr>
              <w:spacing w:after="120" w:line="280" w:lineRule="atLeast"/>
              <w:jc w:val="left"/>
              <w:rPr>
                <w:rFonts w:cs="Arial"/>
                <w:sz w:val="22"/>
                <w:szCs w:val="22"/>
                <w:lang w:val="en-GB" w:eastAsia="en-US"/>
              </w:rPr>
            </w:pPr>
            <w:r w:rsidRPr="00383CC3">
              <w:rPr>
                <w:rFonts w:cs="Arial"/>
                <w:sz w:val="22"/>
                <w:szCs w:val="22"/>
                <w:lang w:val="en-GB" w:eastAsia="en-US"/>
              </w:rPr>
              <w:t>Further updates and p</w:t>
            </w:r>
            <w:r w:rsidR="00924384" w:rsidRPr="00383CC3">
              <w:rPr>
                <w:rFonts w:cs="Arial"/>
                <w:sz w:val="22"/>
                <w:szCs w:val="22"/>
                <w:lang w:val="en-GB" w:eastAsia="en-US"/>
              </w:rPr>
              <w:t>ut into standard policy template</w:t>
            </w:r>
          </w:p>
        </w:tc>
        <w:tc>
          <w:tcPr>
            <w:tcW w:w="2704" w:type="dxa"/>
            <w:tcBorders>
              <w:top w:val="single" w:sz="4" w:space="0" w:color="auto"/>
              <w:left w:val="single" w:sz="4" w:space="0" w:color="auto"/>
              <w:bottom w:val="single" w:sz="4" w:space="0" w:color="auto"/>
              <w:right w:val="single" w:sz="4" w:space="0" w:color="auto"/>
            </w:tcBorders>
          </w:tcPr>
          <w:p w14:paraId="525C7049" w14:textId="77777777" w:rsidR="00924384" w:rsidRPr="00383CC3" w:rsidRDefault="00924384" w:rsidP="00512BBE">
            <w:pPr>
              <w:spacing w:after="120" w:line="280" w:lineRule="atLeast"/>
              <w:rPr>
                <w:rFonts w:cs="Arial"/>
                <w:sz w:val="22"/>
                <w:szCs w:val="22"/>
                <w:lang w:val="en-GB" w:eastAsia="en-US"/>
              </w:rPr>
            </w:pPr>
          </w:p>
        </w:tc>
      </w:tr>
      <w:tr w:rsidR="00512BBE" w:rsidRPr="00065923" w14:paraId="66905FEF" w14:textId="77777777" w:rsidTr="00F931CD">
        <w:tc>
          <w:tcPr>
            <w:tcW w:w="1095" w:type="dxa"/>
            <w:tcBorders>
              <w:top w:val="single" w:sz="4" w:space="0" w:color="auto"/>
              <w:left w:val="single" w:sz="4" w:space="0" w:color="auto"/>
              <w:bottom w:val="single" w:sz="4" w:space="0" w:color="auto"/>
              <w:right w:val="single" w:sz="4" w:space="0" w:color="auto"/>
            </w:tcBorders>
          </w:tcPr>
          <w:p w14:paraId="3BC59B06" w14:textId="6D5A0A29" w:rsidR="00512BBE" w:rsidRPr="00383CC3" w:rsidRDefault="00F931CD" w:rsidP="00512BBE">
            <w:pPr>
              <w:spacing w:after="120" w:line="280" w:lineRule="atLeast"/>
              <w:rPr>
                <w:rFonts w:cs="Arial"/>
                <w:sz w:val="22"/>
                <w:szCs w:val="22"/>
                <w:lang w:val="en-GB" w:eastAsia="en-US"/>
              </w:rPr>
            </w:pPr>
            <w:r>
              <w:rPr>
                <w:rFonts w:cs="Arial"/>
                <w:sz w:val="22"/>
                <w:szCs w:val="22"/>
                <w:lang w:val="en-GB" w:eastAsia="en-US"/>
              </w:rPr>
              <w:t>2.1</w:t>
            </w:r>
          </w:p>
        </w:tc>
        <w:tc>
          <w:tcPr>
            <w:tcW w:w="1635" w:type="dxa"/>
            <w:tcBorders>
              <w:top w:val="single" w:sz="4" w:space="0" w:color="auto"/>
              <w:left w:val="single" w:sz="4" w:space="0" w:color="auto"/>
              <w:bottom w:val="single" w:sz="4" w:space="0" w:color="auto"/>
              <w:right w:val="single" w:sz="4" w:space="0" w:color="auto"/>
            </w:tcBorders>
          </w:tcPr>
          <w:p w14:paraId="26D90EA5" w14:textId="11BC665E" w:rsidR="00512BBE" w:rsidRPr="00383CC3" w:rsidRDefault="00F931CD" w:rsidP="00512BBE">
            <w:pPr>
              <w:spacing w:after="120" w:line="280" w:lineRule="atLeast"/>
              <w:rPr>
                <w:rFonts w:cs="Arial"/>
                <w:sz w:val="22"/>
                <w:szCs w:val="22"/>
                <w:lang w:val="en-GB" w:eastAsia="en-US"/>
              </w:rPr>
            </w:pPr>
            <w:r>
              <w:rPr>
                <w:rFonts w:cs="Arial"/>
                <w:sz w:val="22"/>
                <w:szCs w:val="22"/>
                <w:lang w:val="en-GB"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7013A522" w14:textId="08DC6F26" w:rsidR="00512BBE" w:rsidRPr="00383CC3" w:rsidRDefault="00F931CD" w:rsidP="00512BBE">
            <w:pPr>
              <w:spacing w:after="120" w:line="280" w:lineRule="atLeast"/>
              <w:rPr>
                <w:rFonts w:cs="Arial"/>
                <w:sz w:val="22"/>
                <w:szCs w:val="22"/>
                <w:lang w:val="en-GB" w:eastAsia="en-US"/>
              </w:rPr>
            </w:pPr>
            <w:r>
              <w:rPr>
                <w:rFonts w:cs="Arial"/>
                <w:sz w:val="22"/>
                <w:szCs w:val="22"/>
                <w:lang w:val="en-GB" w:eastAsia="en-US"/>
              </w:rPr>
              <w:t>Jan 2025</w:t>
            </w:r>
          </w:p>
        </w:tc>
        <w:tc>
          <w:tcPr>
            <w:tcW w:w="3277" w:type="dxa"/>
            <w:tcBorders>
              <w:top w:val="single" w:sz="4" w:space="0" w:color="auto"/>
              <w:left w:val="single" w:sz="4" w:space="0" w:color="auto"/>
              <w:bottom w:val="single" w:sz="4" w:space="0" w:color="auto"/>
              <w:right w:val="single" w:sz="4" w:space="0" w:color="auto"/>
            </w:tcBorders>
          </w:tcPr>
          <w:p w14:paraId="3CB2F759" w14:textId="077FE8A4" w:rsidR="00512BBE" w:rsidRPr="00383CC3" w:rsidRDefault="005F4BE3" w:rsidP="00281D47">
            <w:pPr>
              <w:spacing w:after="120" w:line="280" w:lineRule="atLeast"/>
              <w:jc w:val="left"/>
              <w:rPr>
                <w:rFonts w:cs="Arial"/>
                <w:sz w:val="22"/>
                <w:szCs w:val="22"/>
                <w:lang w:val="en-GB" w:eastAsia="en-US"/>
              </w:rPr>
            </w:pPr>
            <w:r w:rsidRPr="00383CC3">
              <w:rPr>
                <w:rFonts w:cs="Arial"/>
                <w:sz w:val="22"/>
                <w:szCs w:val="22"/>
                <w:lang w:val="en-GB" w:eastAsia="en-US"/>
              </w:rPr>
              <w:t>Published on</w:t>
            </w:r>
            <w:r w:rsidR="00937194" w:rsidRPr="00383CC3">
              <w:rPr>
                <w:rFonts w:cs="Arial"/>
                <w:sz w:val="22"/>
                <w:szCs w:val="22"/>
                <w:lang w:val="en-GB" w:eastAsia="en-US"/>
              </w:rPr>
              <w:t xml:space="preserve"> </w:t>
            </w:r>
            <w:r w:rsidR="00F931CD">
              <w:rPr>
                <w:rFonts w:cs="Arial"/>
                <w:sz w:val="22"/>
                <w:szCs w:val="22"/>
                <w:lang w:val="en-GB" w:eastAsia="en-US"/>
              </w:rPr>
              <w:t xml:space="preserve">Library &amp; Museums </w:t>
            </w:r>
            <w:r w:rsidRPr="00383CC3">
              <w:rPr>
                <w:rFonts w:cs="Arial"/>
                <w:sz w:val="22"/>
                <w:szCs w:val="22"/>
                <w:lang w:val="en-GB" w:eastAsia="en-US"/>
              </w:rPr>
              <w:t>policies int</w:t>
            </w:r>
            <w:r w:rsidR="00F931CD">
              <w:rPr>
                <w:rFonts w:cs="Arial"/>
                <w:sz w:val="22"/>
                <w:szCs w:val="22"/>
                <w:lang w:val="en-GB" w:eastAsia="en-US"/>
              </w:rPr>
              <w:t>ernet</w:t>
            </w:r>
            <w:r w:rsidRPr="00383CC3">
              <w:rPr>
                <w:rFonts w:cs="Arial"/>
                <w:sz w:val="22"/>
                <w:szCs w:val="22"/>
                <w:lang w:val="en-GB" w:eastAsia="en-US"/>
              </w:rPr>
              <w:t xml:space="preserve"> page</w:t>
            </w:r>
          </w:p>
        </w:tc>
        <w:tc>
          <w:tcPr>
            <w:tcW w:w="2704" w:type="dxa"/>
            <w:tcBorders>
              <w:top w:val="single" w:sz="4" w:space="0" w:color="auto"/>
              <w:left w:val="single" w:sz="4" w:space="0" w:color="auto"/>
              <w:bottom w:val="single" w:sz="4" w:space="0" w:color="auto"/>
              <w:right w:val="single" w:sz="4" w:space="0" w:color="auto"/>
            </w:tcBorders>
          </w:tcPr>
          <w:p w14:paraId="38C7DDAF" w14:textId="77777777" w:rsidR="00512BBE" w:rsidRPr="00383CC3" w:rsidRDefault="00512BBE" w:rsidP="00512BBE">
            <w:pPr>
              <w:spacing w:after="120" w:line="280" w:lineRule="atLeast"/>
              <w:rPr>
                <w:rFonts w:cs="Arial"/>
                <w:sz w:val="22"/>
                <w:szCs w:val="22"/>
                <w:lang w:val="en-GB" w:eastAsia="en-US"/>
              </w:rPr>
            </w:pPr>
          </w:p>
        </w:tc>
      </w:tr>
      <w:tr w:rsidR="00F931CD" w:rsidRPr="00065923" w14:paraId="472D377D" w14:textId="77777777" w:rsidTr="00F931CD">
        <w:tc>
          <w:tcPr>
            <w:tcW w:w="1095" w:type="dxa"/>
            <w:tcBorders>
              <w:top w:val="single" w:sz="4" w:space="0" w:color="auto"/>
              <w:left w:val="single" w:sz="4" w:space="0" w:color="auto"/>
              <w:bottom w:val="single" w:sz="4" w:space="0" w:color="auto"/>
              <w:right w:val="single" w:sz="4" w:space="0" w:color="auto"/>
            </w:tcBorders>
          </w:tcPr>
          <w:p w14:paraId="4BBD3A1A" w14:textId="7CBCAAAB" w:rsidR="00F931CD" w:rsidRPr="00383CC3" w:rsidRDefault="00F931CD" w:rsidP="00F931CD">
            <w:pPr>
              <w:spacing w:after="120" w:line="280" w:lineRule="atLeast"/>
              <w:rPr>
                <w:rFonts w:cs="Arial"/>
                <w:sz w:val="22"/>
                <w:szCs w:val="22"/>
                <w:lang w:val="en-GB" w:eastAsia="en-US"/>
              </w:rPr>
            </w:pPr>
            <w:r w:rsidRPr="00383CC3">
              <w:rPr>
                <w:rFonts w:cs="Arial"/>
                <w:sz w:val="22"/>
                <w:szCs w:val="22"/>
                <w:lang w:val="en-GB" w:eastAsia="en-US"/>
              </w:rPr>
              <w:t>2.</w:t>
            </w:r>
            <w:r>
              <w:rPr>
                <w:rFonts w:cs="Arial"/>
                <w:sz w:val="22"/>
                <w:szCs w:val="22"/>
                <w:lang w:val="en-GB" w:eastAsia="en-US"/>
              </w:rPr>
              <w:t>2</w:t>
            </w:r>
          </w:p>
        </w:tc>
        <w:tc>
          <w:tcPr>
            <w:tcW w:w="1635" w:type="dxa"/>
            <w:tcBorders>
              <w:top w:val="single" w:sz="4" w:space="0" w:color="auto"/>
              <w:left w:val="single" w:sz="4" w:space="0" w:color="auto"/>
              <w:bottom w:val="single" w:sz="4" w:space="0" w:color="auto"/>
              <w:right w:val="single" w:sz="4" w:space="0" w:color="auto"/>
            </w:tcBorders>
          </w:tcPr>
          <w:p w14:paraId="356ACEF6" w14:textId="1C1D6946" w:rsidR="00F931CD" w:rsidRPr="00383CC3" w:rsidRDefault="00F931CD" w:rsidP="00F931CD">
            <w:pPr>
              <w:spacing w:after="120" w:line="280" w:lineRule="atLeast"/>
              <w:rPr>
                <w:rFonts w:cs="Arial"/>
                <w:sz w:val="22"/>
                <w:szCs w:val="22"/>
                <w:lang w:val="en-GB" w:eastAsia="en-US"/>
              </w:rPr>
            </w:pPr>
            <w:r>
              <w:rPr>
                <w:rFonts w:cs="Arial"/>
                <w:sz w:val="22"/>
                <w:lang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5D929333" w14:textId="2F5C53CF" w:rsidR="00F931CD" w:rsidRPr="00383CC3" w:rsidRDefault="00F931CD" w:rsidP="00F931CD">
            <w:pPr>
              <w:spacing w:after="120" w:line="280" w:lineRule="atLeast"/>
              <w:rPr>
                <w:rFonts w:cs="Arial"/>
                <w:sz w:val="22"/>
                <w:szCs w:val="22"/>
                <w:lang w:val="en-GB" w:eastAsia="en-US"/>
              </w:rPr>
            </w:pPr>
            <w:r>
              <w:rPr>
                <w:rFonts w:cs="Arial"/>
                <w:sz w:val="22"/>
                <w:lang w:eastAsia="en-US"/>
              </w:rPr>
              <w:t>March 3</w:t>
            </w:r>
            <w:r w:rsidRPr="00C17763">
              <w:rPr>
                <w:rFonts w:cs="Arial"/>
                <w:sz w:val="22"/>
                <w:vertAlign w:val="superscript"/>
                <w:lang w:eastAsia="en-US"/>
              </w:rPr>
              <w:t>rd</w:t>
            </w:r>
            <w:r>
              <w:rPr>
                <w:rFonts w:cs="Arial"/>
                <w:sz w:val="22"/>
                <w:lang w:eastAsia="en-US"/>
              </w:rPr>
              <w:t xml:space="preserve"> 2025</w:t>
            </w:r>
          </w:p>
        </w:tc>
        <w:tc>
          <w:tcPr>
            <w:tcW w:w="3277" w:type="dxa"/>
            <w:tcBorders>
              <w:top w:val="single" w:sz="4" w:space="0" w:color="auto"/>
              <w:left w:val="single" w:sz="4" w:space="0" w:color="auto"/>
              <w:bottom w:val="single" w:sz="4" w:space="0" w:color="auto"/>
              <w:right w:val="single" w:sz="4" w:space="0" w:color="auto"/>
            </w:tcBorders>
          </w:tcPr>
          <w:p w14:paraId="59B1A3BD" w14:textId="0407FA94" w:rsidR="00F931CD" w:rsidRPr="00383CC3" w:rsidRDefault="00F931CD" w:rsidP="00F931CD">
            <w:pPr>
              <w:spacing w:line="280" w:lineRule="atLeast"/>
              <w:ind w:left="281"/>
              <w:jc w:val="left"/>
              <w:rPr>
                <w:rFonts w:cs="Arial"/>
                <w:sz w:val="22"/>
                <w:szCs w:val="22"/>
                <w:lang w:val="en-GB" w:eastAsia="en-US"/>
              </w:rPr>
            </w:pPr>
            <w:r>
              <w:rPr>
                <w:rFonts w:cs="Arial"/>
                <w:sz w:val="22"/>
                <w:lang w:eastAsia="en-US"/>
              </w:rPr>
              <w:t>Updated Policy approved by Executive Cabinet for Culture</w:t>
            </w:r>
          </w:p>
        </w:tc>
        <w:tc>
          <w:tcPr>
            <w:tcW w:w="2704" w:type="dxa"/>
            <w:tcBorders>
              <w:top w:val="single" w:sz="4" w:space="0" w:color="auto"/>
              <w:left w:val="single" w:sz="4" w:space="0" w:color="auto"/>
              <w:bottom w:val="single" w:sz="4" w:space="0" w:color="auto"/>
              <w:right w:val="single" w:sz="4" w:space="0" w:color="auto"/>
            </w:tcBorders>
          </w:tcPr>
          <w:p w14:paraId="0EE375DC" w14:textId="6FBA341C" w:rsidR="00F931CD" w:rsidRPr="00383CC3" w:rsidRDefault="00F931CD" w:rsidP="00F931CD">
            <w:pPr>
              <w:spacing w:after="120" w:line="280" w:lineRule="atLeast"/>
              <w:rPr>
                <w:rFonts w:cs="Arial"/>
                <w:sz w:val="22"/>
                <w:szCs w:val="22"/>
                <w:lang w:val="en-GB" w:eastAsia="en-US"/>
              </w:rPr>
            </w:pPr>
            <w:r>
              <w:rPr>
                <w:rFonts w:cs="Arial"/>
                <w:sz w:val="22"/>
                <w:szCs w:val="22"/>
                <w:lang w:val="en-GB" w:eastAsia="en-US"/>
              </w:rPr>
              <w:t>Internet &amp; email to staff</w:t>
            </w:r>
          </w:p>
        </w:tc>
      </w:tr>
      <w:tr w:rsidR="00F931CD" w:rsidRPr="00065923" w14:paraId="0C410280" w14:textId="77777777" w:rsidTr="00F931CD">
        <w:tc>
          <w:tcPr>
            <w:tcW w:w="1095" w:type="dxa"/>
            <w:tcBorders>
              <w:top w:val="single" w:sz="4" w:space="0" w:color="auto"/>
              <w:left w:val="single" w:sz="4" w:space="0" w:color="auto"/>
              <w:bottom w:val="single" w:sz="4" w:space="0" w:color="auto"/>
              <w:right w:val="single" w:sz="4" w:space="0" w:color="auto"/>
            </w:tcBorders>
          </w:tcPr>
          <w:p w14:paraId="73843FA9" w14:textId="63576442" w:rsidR="00F931CD" w:rsidRPr="00383CC3" w:rsidRDefault="00F931CD" w:rsidP="00F931CD">
            <w:pPr>
              <w:spacing w:after="120" w:line="280" w:lineRule="atLeast"/>
              <w:rPr>
                <w:rFonts w:cs="Arial"/>
                <w:sz w:val="22"/>
                <w:szCs w:val="22"/>
                <w:lang w:val="en-GB" w:eastAsia="en-US"/>
              </w:rPr>
            </w:pPr>
            <w:r w:rsidRPr="0053551E">
              <w:rPr>
                <w:rFonts w:cs="Arial"/>
                <w:sz w:val="22"/>
                <w:lang w:eastAsia="en-US"/>
              </w:rPr>
              <w:t>2.</w:t>
            </w:r>
            <w:r>
              <w:rPr>
                <w:rFonts w:cs="Arial"/>
                <w:sz w:val="22"/>
                <w:lang w:eastAsia="en-US"/>
              </w:rPr>
              <w:t>3</w:t>
            </w:r>
          </w:p>
        </w:tc>
        <w:tc>
          <w:tcPr>
            <w:tcW w:w="1635" w:type="dxa"/>
            <w:tcBorders>
              <w:top w:val="single" w:sz="4" w:space="0" w:color="auto"/>
              <w:left w:val="single" w:sz="4" w:space="0" w:color="auto"/>
              <w:bottom w:val="single" w:sz="4" w:space="0" w:color="auto"/>
              <w:right w:val="single" w:sz="4" w:space="0" w:color="auto"/>
            </w:tcBorders>
          </w:tcPr>
          <w:p w14:paraId="338B207E" w14:textId="71E11F8A" w:rsidR="00F931CD" w:rsidRDefault="00F931CD" w:rsidP="00F931CD">
            <w:pPr>
              <w:spacing w:after="120" w:line="280" w:lineRule="atLeast"/>
              <w:rPr>
                <w:rFonts w:cs="Arial"/>
                <w:sz w:val="22"/>
                <w:lang w:eastAsia="en-US"/>
              </w:rPr>
            </w:pPr>
            <w:r>
              <w:rPr>
                <w:rFonts w:cs="Arial"/>
                <w:sz w:val="22"/>
                <w:lang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7B6A6367" w14:textId="6483E93E" w:rsidR="00F931CD" w:rsidRDefault="00F931CD" w:rsidP="00F931CD">
            <w:pPr>
              <w:spacing w:after="120" w:line="280" w:lineRule="atLeast"/>
              <w:rPr>
                <w:rFonts w:cs="Arial"/>
                <w:sz w:val="22"/>
                <w:lang w:eastAsia="en-US"/>
              </w:rPr>
            </w:pPr>
            <w:r>
              <w:rPr>
                <w:rFonts w:cs="Arial"/>
                <w:sz w:val="22"/>
                <w:lang w:eastAsia="en-US"/>
              </w:rPr>
              <w:t>March 2025</w:t>
            </w:r>
          </w:p>
        </w:tc>
        <w:tc>
          <w:tcPr>
            <w:tcW w:w="3277" w:type="dxa"/>
            <w:tcBorders>
              <w:top w:val="single" w:sz="4" w:space="0" w:color="auto"/>
              <w:left w:val="single" w:sz="4" w:space="0" w:color="auto"/>
              <w:bottom w:val="single" w:sz="4" w:space="0" w:color="auto"/>
              <w:right w:val="single" w:sz="4" w:space="0" w:color="auto"/>
            </w:tcBorders>
          </w:tcPr>
          <w:p w14:paraId="3B745A42" w14:textId="21937AC0" w:rsidR="00F931CD" w:rsidRDefault="00F931CD" w:rsidP="00F931CD">
            <w:pPr>
              <w:spacing w:line="280" w:lineRule="atLeast"/>
              <w:ind w:left="281"/>
              <w:jc w:val="left"/>
              <w:rPr>
                <w:rFonts w:cs="Arial"/>
                <w:sz w:val="22"/>
                <w:lang w:eastAsia="en-US"/>
              </w:rPr>
            </w:pPr>
            <w:r>
              <w:rPr>
                <w:rFonts w:cs="Arial"/>
                <w:sz w:val="22"/>
                <w:lang w:eastAsia="en-US"/>
              </w:rPr>
              <w:t xml:space="preserve">Approved version </w:t>
            </w:r>
            <w:r w:rsidRPr="0053551E">
              <w:rPr>
                <w:rFonts w:cs="Arial"/>
                <w:sz w:val="22"/>
                <w:lang w:eastAsia="en-US"/>
              </w:rPr>
              <w:t xml:space="preserve">Published on </w:t>
            </w:r>
            <w:r>
              <w:rPr>
                <w:rFonts w:cs="Arial"/>
                <w:sz w:val="22"/>
                <w:lang w:eastAsia="en-US"/>
              </w:rPr>
              <w:t>Bolton Library and Museum Service</w:t>
            </w:r>
            <w:r w:rsidRPr="0053551E">
              <w:rPr>
                <w:rFonts w:cs="Arial"/>
                <w:sz w:val="22"/>
                <w:lang w:eastAsia="en-US"/>
              </w:rPr>
              <w:t xml:space="preserve"> int</w:t>
            </w:r>
            <w:r>
              <w:rPr>
                <w:rFonts w:cs="Arial"/>
                <w:sz w:val="22"/>
                <w:lang w:eastAsia="en-US"/>
              </w:rPr>
              <w:t>er</w:t>
            </w:r>
            <w:r w:rsidRPr="0053551E">
              <w:rPr>
                <w:rFonts w:cs="Arial"/>
                <w:sz w:val="22"/>
                <w:lang w:eastAsia="en-US"/>
              </w:rPr>
              <w:t>net page</w:t>
            </w:r>
          </w:p>
        </w:tc>
        <w:tc>
          <w:tcPr>
            <w:tcW w:w="2704" w:type="dxa"/>
            <w:tcBorders>
              <w:top w:val="single" w:sz="4" w:space="0" w:color="auto"/>
              <w:left w:val="single" w:sz="4" w:space="0" w:color="auto"/>
              <w:bottom w:val="single" w:sz="4" w:space="0" w:color="auto"/>
              <w:right w:val="single" w:sz="4" w:space="0" w:color="auto"/>
            </w:tcBorders>
          </w:tcPr>
          <w:p w14:paraId="79B768EB" w14:textId="1D8B958D" w:rsidR="00F931CD" w:rsidRDefault="00F931CD" w:rsidP="00F931CD">
            <w:pPr>
              <w:spacing w:after="120" w:line="280" w:lineRule="atLeast"/>
              <w:rPr>
                <w:rFonts w:cs="Arial"/>
                <w:sz w:val="22"/>
                <w:szCs w:val="22"/>
                <w:lang w:val="en-GB" w:eastAsia="en-US"/>
              </w:rPr>
            </w:pPr>
            <w:r>
              <w:rPr>
                <w:rFonts w:cs="Arial"/>
                <w:sz w:val="22"/>
                <w:szCs w:val="22"/>
                <w:lang w:eastAsia="en-US"/>
              </w:rPr>
              <w:t>Internet</w:t>
            </w:r>
          </w:p>
        </w:tc>
      </w:tr>
    </w:tbl>
    <w:p w14:paraId="2CB68396" w14:textId="77777777" w:rsidR="00512BBE" w:rsidRPr="00065923" w:rsidRDefault="00512BBE" w:rsidP="00C76598">
      <w:pPr>
        <w:pStyle w:val="Heading1"/>
        <w:pBdr>
          <w:top w:val="none" w:sz="0" w:space="0" w:color="auto"/>
          <w:left w:val="none" w:sz="0" w:space="0" w:color="auto"/>
          <w:bottom w:val="none" w:sz="0" w:space="0" w:color="auto"/>
          <w:right w:val="none" w:sz="0" w:space="0" w:color="auto"/>
        </w:pBdr>
        <w:shd w:val="clear" w:color="auto" w:fill="FFFFFF"/>
        <w:rPr>
          <w:rFonts w:ascii="Tahoma" w:hAnsi="Tahoma" w:cs="Tahoma"/>
          <w:szCs w:val="28"/>
        </w:rPr>
      </w:pPr>
    </w:p>
    <w:p w14:paraId="70E2EEC6" w14:textId="77777777" w:rsidR="004E3ECE" w:rsidRPr="00383CC3" w:rsidRDefault="00512BBE" w:rsidP="00C76598">
      <w:pPr>
        <w:pStyle w:val="Heading1"/>
        <w:pBdr>
          <w:top w:val="none" w:sz="0" w:space="0" w:color="auto"/>
          <w:left w:val="none" w:sz="0" w:space="0" w:color="auto"/>
          <w:bottom w:val="none" w:sz="0" w:space="0" w:color="auto"/>
          <w:right w:val="none" w:sz="0" w:space="0" w:color="auto"/>
        </w:pBdr>
        <w:shd w:val="clear" w:color="auto" w:fill="FFFFFF"/>
        <w:rPr>
          <w:rFonts w:cs="Arial"/>
        </w:rPr>
      </w:pPr>
      <w:r w:rsidRPr="00065923">
        <w:rPr>
          <w:rFonts w:ascii="Tahoma" w:hAnsi="Tahoma" w:cs="Tahoma"/>
          <w:szCs w:val="28"/>
        </w:rPr>
        <w:br w:type="page"/>
      </w:r>
      <w:r w:rsidR="004E3ECE" w:rsidRPr="00383CC3">
        <w:rPr>
          <w:rFonts w:cs="Arial"/>
          <w:szCs w:val="28"/>
        </w:rPr>
        <w:lastRenderedPageBreak/>
        <w:t>contents</w:t>
      </w:r>
    </w:p>
    <w:p w14:paraId="4CEF279A" w14:textId="77777777" w:rsidR="004E3ECE" w:rsidRPr="00065923" w:rsidRDefault="004E3ECE">
      <w:pPr>
        <w:tabs>
          <w:tab w:val="right" w:pos="8820"/>
        </w:tabs>
        <w:rPr>
          <w:rFonts w:ascii="Tahoma" w:hAnsi="Tahoma" w:cs="Tahoma"/>
          <w:b/>
          <w:sz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4E3ECE" w:rsidRPr="00065923" w14:paraId="0F684465" w14:textId="77777777">
        <w:tc>
          <w:tcPr>
            <w:tcW w:w="882" w:type="dxa"/>
          </w:tcPr>
          <w:p w14:paraId="0DCF1A96" w14:textId="77777777" w:rsidR="004E3ECE" w:rsidRPr="004B50A6" w:rsidRDefault="004E3ECE">
            <w:pPr>
              <w:spacing w:before="120" w:after="120" w:line="360" w:lineRule="auto"/>
              <w:rPr>
                <w:rFonts w:ascii="Tahoma" w:hAnsi="Tahoma" w:cs="Tahoma"/>
                <w:b/>
                <w:szCs w:val="24"/>
              </w:rPr>
            </w:pPr>
          </w:p>
        </w:tc>
        <w:tc>
          <w:tcPr>
            <w:tcW w:w="7348" w:type="dxa"/>
          </w:tcPr>
          <w:p w14:paraId="5D3BA596" w14:textId="77777777" w:rsidR="004E3ECE" w:rsidRPr="004B50A6" w:rsidRDefault="005C057E">
            <w:pPr>
              <w:spacing w:before="120" w:after="120" w:line="360" w:lineRule="auto"/>
              <w:rPr>
                <w:rFonts w:cs="Arial"/>
                <w:b/>
                <w:szCs w:val="24"/>
              </w:rPr>
            </w:pPr>
            <w:r w:rsidRPr="004B50A6">
              <w:rPr>
                <w:rFonts w:cs="Arial"/>
                <w:b/>
                <w:szCs w:val="24"/>
              </w:rPr>
              <w:t>Section</w:t>
            </w:r>
          </w:p>
        </w:tc>
        <w:tc>
          <w:tcPr>
            <w:tcW w:w="1276" w:type="dxa"/>
          </w:tcPr>
          <w:p w14:paraId="544C5511" w14:textId="77777777" w:rsidR="004E3ECE" w:rsidRPr="00383CC3" w:rsidRDefault="004E3ECE">
            <w:pPr>
              <w:spacing w:before="120" w:after="120" w:line="360" w:lineRule="auto"/>
              <w:jc w:val="center"/>
              <w:rPr>
                <w:rFonts w:cs="Arial"/>
                <w:b/>
                <w:sz w:val="22"/>
                <w:szCs w:val="22"/>
              </w:rPr>
            </w:pPr>
            <w:r w:rsidRPr="00383CC3">
              <w:rPr>
                <w:rFonts w:cs="Arial"/>
                <w:b/>
                <w:sz w:val="22"/>
                <w:szCs w:val="22"/>
              </w:rPr>
              <w:t>Page</w:t>
            </w:r>
            <w:r w:rsidR="005C057E" w:rsidRPr="00383CC3">
              <w:rPr>
                <w:rFonts w:cs="Arial"/>
                <w:b/>
                <w:sz w:val="22"/>
                <w:szCs w:val="22"/>
              </w:rPr>
              <w:t>s</w:t>
            </w:r>
          </w:p>
        </w:tc>
      </w:tr>
      <w:tr w:rsidR="004E3ECE" w:rsidRPr="00065923" w14:paraId="038B730D" w14:textId="77777777">
        <w:tc>
          <w:tcPr>
            <w:tcW w:w="882" w:type="dxa"/>
          </w:tcPr>
          <w:p w14:paraId="2E149AA7" w14:textId="77777777" w:rsidR="004E3ECE" w:rsidRPr="00065923" w:rsidRDefault="004E3ECE">
            <w:pPr>
              <w:spacing w:before="120" w:after="120" w:line="360" w:lineRule="auto"/>
              <w:rPr>
                <w:rFonts w:ascii="Tahoma" w:hAnsi="Tahoma" w:cs="Tahoma"/>
                <w:szCs w:val="24"/>
              </w:rPr>
            </w:pPr>
            <w:r w:rsidRPr="00065923">
              <w:rPr>
                <w:rFonts w:ascii="Tahoma" w:hAnsi="Tahoma" w:cs="Tahoma"/>
                <w:szCs w:val="24"/>
              </w:rPr>
              <w:t>1.</w:t>
            </w:r>
          </w:p>
        </w:tc>
        <w:tc>
          <w:tcPr>
            <w:tcW w:w="7348" w:type="dxa"/>
          </w:tcPr>
          <w:p w14:paraId="677DC8D7" w14:textId="77777777" w:rsidR="004E3ECE" w:rsidRPr="00383CC3" w:rsidRDefault="00EB114F">
            <w:pPr>
              <w:spacing w:before="120" w:after="120" w:line="360" w:lineRule="auto"/>
              <w:rPr>
                <w:rFonts w:cs="Arial"/>
                <w:szCs w:val="24"/>
              </w:rPr>
            </w:pPr>
            <w:r w:rsidRPr="00383CC3">
              <w:rPr>
                <w:rFonts w:cs="Arial"/>
                <w:szCs w:val="24"/>
              </w:rPr>
              <w:t>Introduction</w:t>
            </w:r>
          </w:p>
        </w:tc>
        <w:tc>
          <w:tcPr>
            <w:tcW w:w="1276" w:type="dxa"/>
          </w:tcPr>
          <w:p w14:paraId="5F8EC794" w14:textId="77777777" w:rsidR="004E3ECE" w:rsidRPr="00383CC3" w:rsidRDefault="00BF122F">
            <w:pPr>
              <w:spacing w:before="120" w:after="120" w:line="360" w:lineRule="auto"/>
              <w:jc w:val="center"/>
              <w:rPr>
                <w:rFonts w:cs="Arial"/>
                <w:b/>
                <w:sz w:val="20"/>
              </w:rPr>
            </w:pPr>
            <w:r w:rsidRPr="00383CC3">
              <w:rPr>
                <w:rFonts w:cs="Arial"/>
                <w:b/>
                <w:sz w:val="20"/>
              </w:rPr>
              <w:t>4</w:t>
            </w:r>
          </w:p>
        </w:tc>
      </w:tr>
      <w:tr w:rsidR="004E3ECE" w:rsidRPr="00065923" w14:paraId="723B6303" w14:textId="77777777">
        <w:tc>
          <w:tcPr>
            <w:tcW w:w="882" w:type="dxa"/>
          </w:tcPr>
          <w:p w14:paraId="17C97DFC"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2.</w:t>
            </w:r>
          </w:p>
        </w:tc>
        <w:tc>
          <w:tcPr>
            <w:tcW w:w="7348" w:type="dxa"/>
          </w:tcPr>
          <w:p w14:paraId="27F2F23B" w14:textId="77777777" w:rsidR="004E3ECE" w:rsidRPr="00383CC3" w:rsidRDefault="00EB114F" w:rsidP="00EB114F">
            <w:pPr>
              <w:spacing w:before="120" w:after="120" w:line="360" w:lineRule="auto"/>
              <w:rPr>
                <w:rFonts w:cs="Arial"/>
                <w:szCs w:val="22"/>
              </w:rPr>
            </w:pPr>
            <w:r w:rsidRPr="00383CC3">
              <w:rPr>
                <w:rFonts w:cs="Arial"/>
                <w:szCs w:val="22"/>
              </w:rPr>
              <w:t>Purpose of Policy</w:t>
            </w:r>
          </w:p>
        </w:tc>
        <w:tc>
          <w:tcPr>
            <w:tcW w:w="1276" w:type="dxa"/>
          </w:tcPr>
          <w:p w14:paraId="2E43986D" w14:textId="77777777" w:rsidR="004E3ECE" w:rsidRPr="00383CC3" w:rsidRDefault="00BF122F">
            <w:pPr>
              <w:spacing w:before="120" w:after="120" w:line="360" w:lineRule="auto"/>
              <w:jc w:val="center"/>
              <w:rPr>
                <w:rFonts w:cs="Arial"/>
                <w:b/>
                <w:sz w:val="20"/>
              </w:rPr>
            </w:pPr>
            <w:r w:rsidRPr="00383CC3">
              <w:rPr>
                <w:rFonts w:cs="Arial"/>
                <w:b/>
                <w:sz w:val="20"/>
              </w:rPr>
              <w:t>4</w:t>
            </w:r>
          </w:p>
        </w:tc>
      </w:tr>
      <w:tr w:rsidR="004E3ECE" w:rsidRPr="00065923" w14:paraId="56A97820" w14:textId="77777777">
        <w:tc>
          <w:tcPr>
            <w:tcW w:w="882" w:type="dxa"/>
          </w:tcPr>
          <w:p w14:paraId="6B526CFD"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3.</w:t>
            </w:r>
          </w:p>
        </w:tc>
        <w:tc>
          <w:tcPr>
            <w:tcW w:w="7348" w:type="dxa"/>
          </w:tcPr>
          <w:p w14:paraId="542C0C56" w14:textId="77777777" w:rsidR="004E3ECE" w:rsidRPr="00383CC3" w:rsidRDefault="00EB114F">
            <w:pPr>
              <w:spacing w:before="120" w:after="120" w:line="360" w:lineRule="auto"/>
              <w:rPr>
                <w:rFonts w:cs="Arial"/>
                <w:b/>
                <w:sz w:val="22"/>
                <w:szCs w:val="22"/>
              </w:rPr>
            </w:pPr>
            <w:r w:rsidRPr="00383CC3">
              <w:rPr>
                <w:rFonts w:cs="Arial"/>
                <w:szCs w:val="24"/>
              </w:rPr>
              <w:t>Terminology and Definitions</w:t>
            </w:r>
          </w:p>
        </w:tc>
        <w:tc>
          <w:tcPr>
            <w:tcW w:w="1276" w:type="dxa"/>
          </w:tcPr>
          <w:p w14:paraId="38E224C5" w14:textId="77777777" w:rsidR="004E3ECE" w:rsidRPr="00383CC3" w:rsidRDefault="00BF122F">
            <w:pPr>
              <w:spacing w:before="120" w:after="120" w:line="360" w:lineRule="auto"/>
              <w:jc w:val="center"/>
              <w:rPr>
                <w:rFonts w:cs="Arial"/>
                <w:b/>
                <w:sz w:val="20"/>
              </w:rPr>
            </w:pPr>
            <w:r w:rsidRPr="00383CC3">
              <w:rPr>
                <w:rFonts w:cs="Arial"/>
                <w:b/>
                <w:sz w:val="20"/>
              </w:rPr>
              <w:t>4</w:t>
            </w:r>
          </w:p>
        </w:tc>
      </w:tr>
      <w:tr w:rsidR="004E3ECE" w:rsidRPr="00065923" w14:paraId="10AF5EDB" w14:textId="77777777">
        <w:tc>
          <w:tcPr>
            <w:tcW w:w="882" w:type="dxa"/>
          </w:tcPr>
          <w:p w14:paraId="3E72464E"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4.</w:t>
            </w:r>
          </w:p>
        </w:tc>
        <w:tc>
          <w:tcPr>
            <w:tcW w:w="7348" w:type="dxa"/>
          </w:tcPr>
          <w:p w14:paraId="410000A4" w14:textId="77777777" w:rsidR="004E3ECE" w:rsidRPr="00383CC3" w:rsidRDefault="00EB114F">
            <w:pPr>
              <w:spacing w:before="120" w:after="120" w:line="360" w:lineRule="auto"/>
              <w:rPr>
                <w:rFonts w:cs="Arial"/>
                <w:szCs w:val="22"/>
              </w:rPr>
            </w:pPr>
            <w:r w:rsidRPr="00383CC3">
              <w:rPr>
                <w:rFonts w:cs="Arial"/>
                <w:szCs w:val="22"/>
              </w:rPr>
              <w:t>Duties and Responsibilities of Individuals and Groups</w:t>
            </w:r>
          </w:p>
        </w:tc>
        <w:tc>
          <w:tcPr>
            <w:tcW w:w="1276" w:type="dxa"/>
          </w:tcPr>
          <w:p w14:paraId="38257968" w14:textId="07BD2790" w:rsidR="004E3ECE" w:rsidRPr="00383CC3" w:rsidRDefault="00581309">
            <w:pPr>
              <w:spacing w:before="120" w:after="120" w:line="360" w:lineRule="auto"/>
              <w:jc w:val="center"/>
              <w:rPr>
                <w:rFonts w:cs="Arial"/>
                <w:b/>
                <w:sz w:val="20"/>
              </w:rPr>
            </w:pPr>
            <w:r w:rsidRPr="00383CC3">
              <w:rPr>
                <w:rFonts w:cs="Arial"/>
                <w:b/>
                <w:sz w:val="20"/>
              </w:rPr>
              <w:t>5</w:t>
            </w:r>
          </w:p>
        </w:tc>
      </w:tr>
      <w:tr w:rsidR="004E3ECE" w:rsidRPr="00065923" w14:paraId="1E00A62C" w14:textId="77777777">
        <w:tc>
          <w:tcPr>
            <w:tcW w:w="882" w:type="dxa"/>
          </w:tcPr>
          <w:p w14:paraId="32D6A365"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5.</w:t>
            </w:r>
          </w:p>
        </w:tc>
        <w:tc>
          <w:tcPr>
            <w:tcW w:w="7348" w:type="dxa"/>
          </w:tcPr>
          <w:p w14:paraId="6F471721" w14:textId="77777777" w:rsidR="004E3ECE" w:rsidRPr="00383CC3" w:rsidRDefault="00EB114F">
            <w:pPr>
              <w:spacing w:before="120" w:after="120" w:line="360" w:lineRule="auto"/>
              <w:rPr>
                <w:rFonts w:cs="Arial"/>
                <w:szCs w:val="22"/>
              </w:rPr>
            </w:pPr>
            <w:r w:rsidRPr="00383CC3">
              <w:rPr>
                <w:rFonts w:cs="Arial"/>
                <w:szCs w:val="22"/>
              </w:rPr>
              <w:t>Policy Implementation</w:t>
            </w:r>
          </w:p>
        </w:tc>
        <w:tc>
          <w:tcPr>
            <w:tcW w:w="1276" w:type="dxa"/>
          </w:tcPr>
          <w:p w14:paraId="154F4B18" w14:textId="5CFF1D81" w:rsidR="004E3ECE" w:rsidRPr="00383CC3" w:rsidRDefault="00581309" w:rsidP="00BF122F">
            <w:pPr>
              <w:spacing w:before="120" w:after="120" w:line="360" w:lineRule="auto"/>
              <w:jc w:val="center"/>
              <w:rPr>
                <w:rFonts w:cs="Arial"/>
                <w:b/>
                <w:sz w:val="20"/>
              </w:rPr>
            </w:pPr>
            <w:r w:rsidRPr="00383CC3">
              <w:rPr>
                <w:rFonts w:cs="Arial"/>
                <w:b/>
                <w:sz w:val="20"/>
              </w:rPr>
              <w:t>5</w:t>
            </w:r>
          </w:p>
        </w:tc>
      </w:tr>
      <w:tr w:rsidR="004E3ECE" w:rsidRPr="00065923" w14:paraId="27DFA09D" w14:textId="77777777">
        <w:tc>
          <w:tcPr>
            <w:tcW w:w="882" w:type="dxa"/>
          </w:tcPr>
          <w:p w14:paraId="19F3A048"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6.</w:t>
            </w:r>
          </w:p>
        </w:tc>
        <w:tc>
          <w:tcPr>
            <w:tcW w:w="7348" w:type="dxa"/>
          </w:tcPr>
          <w:p w14:paraId="3258A9C6" w14:textId="586E1A15" w:rsidR="00EB114F" w:rsidRPr="00383CC3" w:rsidRDefault="00581309" w:rsidP="00271FAF">
            <w:pPr>
              <w:spacing w:before="120" w:after="120"/>
              <w:rPr>
                <w:rFonts w:cs="Arial"/>
                <w:szCs w:val="22"/>
              </w:rPr>
            </w:pPr>
            <w:r w:rsidRPr="00383CC3">
              <w:rPr>
                <w:rFonts w:cs="Arial"/>
                <w:szCs w:val="22"/>
              </w:rPr>
              <w:t>Documentation</w:t>
            </w:r>
            <w:r w:rsidR="00724F53" w:rsidRPr="00383CC3">
              <w:rPr>
                <w:rFonts w:cs="Arial"/>
                <w:szCs w:val="22"/>
              </w:rPr>
              <w:t xml:space="preserve"> Policy and</w:t>
            </w:r>
            <w:r w:rsidRPr="00383CC3">
              <w:rPr>
                <w:rFonts w:cs="Arial"/>
                <w:szCs w:val="22"/>
              </w:rPr>
              <w:t xml:space="preserve"> Procedures </w:t>
            </w:r>
          </w:p>
          <w:p w14:paraId="44B8DE9A" w14:textId="632D0795" w:rsidR="009B7E5D" w:rsidRPr="00383CC3" w:rsidRDefault="009B7E5D" w:rsidP="009B7E5D">
            <w:pPr>
              <w:pStyle w:val="ListParagraph"/>
              <w:numPr>
                <w:ilvl w:val="0"/>
                <w:numId w:val="23"/>
              </w:numPr>
              <w:spacing w:after="0"/>
              <w:rPr>
                <w:rFonts w:ascii="Arial" w:eastAsia="Times New Roman" w:hAnsi="Arial" w:cs="Arial"/>
                <w:sz w:val="24"/>
                <w:lang w:val="en-US" w:eastAsia="en-GB"/>
              </w:rPr>
            </w:pPr>
            <w:r w:rsidRPr="00383CC3">
              <w:rPr>
                <w:rFonts w:ascii="Arial" w:eastAsia="Times New Roman" w:hAnsi="Arial" w:cs="Arial"/>
                <w:sz w:val="24"/>
                <w:lang w:val="en-US" w:eastAsia="en-GB"/>
              </w:rPr>
              <w:t xml:space="preserve">Policy Statement  </w:t>
            </w:r>
          </w:p>
          <w:p w14:paraId="3163E5AA" w14:textId="77777777" w:rsidR="004E3ECE" w:rsidRPr="00383CC3" w:rsidRDefault="009B7E5D" w:rsidP="009B7E5D">
            <w:pPr>
              <w:numPr>
                <w:ilvl w:val="0"/>
                <w:numId w:val="23"/>
              </w:numPr>
              <w:rPr>
                <w:rFonts w:cs="Arial"/>
                <w:szCs w:val="22"/>
              </w:rPr>
            </w:pPr>
            <w:r w:rsidRPr="00383CC3">
              <w:rPr>
                <w:rFonts w:cs="Arial"/>
                <w:szCs w:val="22"/>
              </w:rPr>
              <w:t>Aims</w:t>
            </w:r>
          </w:p>
          <w:p w14:paraId="7E631D7F" w14:textId="77777777" w:rsidR="009B7E5D" w:rsidRDefault="00314B93" w:rsidP="009B7E5D">
            <w:pPr>
              <w:numPr>
                <w:ilvl w:val="0"/>
                <w:numId w:val="23"/>
              </w:numPr>
              <w:rPr>
                <w:rFonts w:cs="Arial"/>
                <w:szCs w:val="22"/>
              </w:rPr>
            </w:pPr>
            <w:r w:rsidRPr="00383CC3">
              <w:rPr>
                <w:rFonts w:cs="Arial"/>
                <w:szCs w:val="22"/>
              </w:rPr>
              <w:t>Individual</w:t>
            </w:r>
            <w:r w:rsidR="009B7E5D" w:rsidRPr="00383CC3">
              <w:rPr>
                <w:rFonts w:cs="Arial"/>
                <w:szCs w:val="22"/>
              </w:rPr>
              <w:t xml:space="preserve"> Procedures </w:t>
            </w:r>
          </w:p>
          <w:p w14:paraId="0E75CC93" w14:textId="7F111D72" w:rsidR="003D54BE" w:rsidRPr="00383CC3" w:rsidRDefault="003D54BE" w:rsidP="009B7E5D">
            <w:pPr>
              <w:numPr>
                <w:ilvl w:val="0"/>
                <w:numId w:val="23"/>
              </w:numPr>
              <w:rPr>
                <w:rFonts w:cs="Arial"/>
                <w:szCs w:val="22"/>
              </w:rPr>
            </w:pPr>
            <w:r>
              <w:rPr>
                <w:rFonts w:cs="Arial"/>
                <w:szCs w:val="22"/>
              </w:rPr>
              <w:t>Security of Documentation</w:t>
            </w:r>
          </w:p>
        </w:tc>
        <w:tc>
          <w:tcPr>
            <w:tcW w:w="1276" w:type="dxa"/>
          </w:tcPr>
          <w:p w14:paraId="1FEEA6BA" w14:textId="77777777" w:rsidR="004E3ECE" w:rsidRPr="00383CC3" w:rsidRDefault="009B7E5D">
            <w:pPr>
              <w:spacing w:before="120" w:after="120" w:line="360" w:lineRule="auto"/>
              <w:jc w:val="center"/>
              <w:rPr>
                <w:rFonts w:cs="Arial"/>
                <w:b/>
                <w:sz w:val="20"/>
              </w:rPr>
            </w:pPr>
            <w:r w:rsidRPr="00383CC3">
              <w:rPr>
                <w:rFonts w:cs="Arial"/>
                <w:b/>
                <w:sz w:val="20"/>
              </w:rPr>
              <w:t>5</w:t>
            </w:r>
          </w:p>
          <w:p w14:paraId="61723912" w14:textId="77777777" w:rsidR="009B7E5D" w:rsidRPr="00383CC3" w:rsidRDefault="009B7E5D" w:rsidP="009B7E5D">
            <w:pPr>
              <w:spacing w:before="120" w:after="120" w:line="360" w:lineRule="auto"/>
              <w:rPr>
                <w:rFonts w:cs="Arial"/>
                <w:b/>
                <w:sz w:val="20"/>
              </w:rPr>
            </w:pPr>
          </w:p>
          <w:p w14:paraId="5835ED5B" w14:textId="2BE4653E" w:rsidR="009B7E5D" w:rsidRPr="00383CC3" w:rsidRDefault="009B7E5D" w:rsidP="009B7E5D">
            <w:pPr>
              <w:spacing w:before="120" w:after="120" w:line="360" w:lineRule="auto"/>
              <w:rPr>
                <w:rFonts w:cs="Arial"/>
                <w:b/>
                <w:sz w:val="20"/>
              </w:rPr>
            </w:pPr>
            <w:r w:rsidRPr="00383CC3">
              <w:rPr>
                <w:rFonts w:cs="Arial"/>
                <w:b/>
                <w:sz w:val="20"/>
              </w:rPr>
              <w:t xml:space="preserve">        </w:t>
            </w:r>
          </w:p>
        </w:tc>
      </w:tr>
      <w:tr w:rsidR="004E3ECE" w:rsidRPr="00065923" w14:paraId="16C5873E" w14:textId="77777777">
        <w:tc>
          <w:tcPr>
            <w:tcW w:w="882" w:type="dxa"/>
          </w:tcPr>
          <w:p w14:paraId="492177BC"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7.</w:t>
            </w:r>
          </w:p>
        </w:tc>
        <w:tc>
          <w:tcPr>
            <w:tcW w:w="7348" w:type="dxa"/>
          </w:tcPr>
          <w:p w14:paraId="23FB32D4" w14:textId="77777777" w:rsidR="004E3ECE" w:rsidRPr="00383CC3" w:rsidRDefault="00EB114F">
            <w:pPr>
              <w:spacing w:before="120" w:after="120" w:line="360" w:lineRule="auto"/>
              <w:rPr>
                <w:rFonts w:cs="Arial"/>
                <w:b/>
                <w:sz w:val="22"/>
                <w:szCs w:val="22"/>
              </w:rPr>
            </w:pPr>
            <w:r w:rsidRPr="00383CC3">
              <w:rPr>
                <w:rFonts w:cs="Arial"/>
                <w:szCs w:val="24"/>
              </w:rPr>
              <w:t>Monitoring and Review</w:t>
            </w:r>
          </w:p>
        </w:tc>
        <w:tc>
          <w:tcPr>
            <w:tcW w:w="1276" w:type="dxa"/>
          </w:tcPr>
          <w:p w14:paraId="76D9A616" w14:textId="68564227" w:rsidR="004E3ECE" w:rsidRPr="00383CC3" w:rsidRDefault="00724F53">
            <w:pPr>
              <w:spacing w:before="120" w:after="120" w:line="360" w:lineRule="auto"/>
              <w:jc w:val="center"/>
              <w:rPr>
                <w:rFonts w:cs="Arial"/>
                <w:b/>
                <w:sz w:val="20"/>
              </w:rPr>
            </w:pPr>
            <w:r w:rsidRPr="00383CC3">
              <w:rPr>
                <w:rFonts w:cs="Arial"/>
                <w:b/>
                <w:sz w:val="20"/>
              </w:rPr>
              <w:t>1</w:t>
            </w:r>
            <w:r w:rsidR="003D54BE">
              <w:rPr>
                <w:rFonts w:cs="Arial"/>
                <w:b/>
                <w:sz w:val="20"/>
              </w:rPr>
              <w:t>2</w:t>
            </w:r>
          </w:p>
        </w:tc>
      </w:tr>
      <w:tr w:rsidR="00EB114F" w:rsidRPr="00065923" w14:paraId="41951791" w14:textId="77777777">
        <w:tc>
          <w:tcPr>
            <w:tcW w:w="882" w:type="dxa"/>
          </w:tcPr>
          <w:p w14:paraId="32E202B5" w14:textId="77777777" w:rsidR="00EB114F"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8.</w:t>
            </w:r>
          </w:p>
        </w:tc>
        <w:tc>
          <w:tcPr>
            <w:tcW w:w="7348" w:type="dxa"/>
          </w:tcPr>
          <w:p w14:paraId="238EA18A" w14:textId="77777777" w:rsidR="00EB114F" w:rsidRPr="00383CC3" w:rsidRDefault="00EB114F">
            <w:pPr>
              <w:spacing w:before="120" w:after="120" w:line="360" w:lineRule="auto"/>
              <w:rPr>
                <w:rFonts w:cs="Arial"/>
                <w:b/>
                <w:sz w:val="22"/>
                <w:szCs w:val="22"/>
              </w:rPr>
            </w:pPr>
            <w:r w:rsidRPr="00383CC3">
              <w:rPr>
                <w:rFonts w:cs="Arial"/>
                <w:szCs w:val="24"/>
              </w:rPr>
              <w:t>References</w:t>
            </w:r>
          </w:p>
        </w:tc>
        <w:tc>
          <w:tcPr>
            <w:tcW w:w="1276" w:type="dxa"/>
          </w:tcPr>
          <w:p w14:paraId="31D7DF0F" w14:textId="1083B138" w:rsidR="00EB114F" w:rsidRPr="00383CC3" w:rsidRDefault="00724F53">
            <w:pPr>
              <w:spacing w:before="120" w:after="120" w:line="360" w:lineRule="auto"/>
              <w:jc w:val="center"/>
              <w:rPr>
                <w:rFonts w:cs="Arial"/>
                <w:b/>
                <w:sz w:val="20"/>
              </w:rPr>
            </w:pPr>
            <w:r w:rsidRPr="00383CC3">
              <w:rPr>
                <w:rFonts w:cs="Arial"/>
                <w:b/>
                <w:sz w:val="20"/>
              </w:rPr>
              <w:t>1</w:t>
            </w:r>
            <w:r w:rsidR="003D54BE">
              <w:rPr>
                <w:rFonts w:cs="Arial"/>
                <w:b/>
                <w:sz w:val="20"/>
              </w:rPr>
              <w:t>2</w:t>
            </w:r>
          </w:p>
        </w:tc>
      </w:tr>
      <w:tr w:rsidR="004E3ECE" w:rsidRPr="00065923" w14:paraId="261D2CDE" w14:textId="77777777">
        <w:tc>
          <w:tcPr>
            <w:tcW w:w="882" w:type="dxa"/>
            <w:shd w:val="pct12" w:color="auto" w:fill="FFFFFF"/>
          </w:tcPr>
          <w:p w14:paraId="0FB5FCB5" w14:textId="77777777" w:rsidR="004E3ECE" w:rsidRPr="00065923" w:rsidRDefault="004E3ECE">
            <w:pPr>
              <w:spacing w:before="120" w:after="120" w:line="360" w:lineRule="auto"/>
              <w:rPr>
                <w:rFonts w:ascii="Tahoma" w:hAnsi="Tahoma" w:cs="Tahoma"/>
                <w:b/>
                <w:sz w:val="22"/>
                <w:szCs w:val="22"/>
              </w:rPr>
            </w:pPr>
          </w:p>
        </w:tc>
        <w:tc>
          <w:tcPr>
            <w:tcW w:w="7348" w:type="dxa"/>
            <w:shd w:val="pct12" w:color="auto" w:fill="FFFFFF"/>
          </w:tcPr>
          <w:p w14:paraId="53AC55DD" w14:textId="6FF24DE3" w:rsidR="004E3ECE" w:rsidRPr="00383CC3" w:rsidRDefault="005A112E" w:rsidP="005A112E">
            <w:pPr>
              <w:spacing w:before="120" w:after="120" w:line="360" w:lineRule="auto"/>
              <w:rPr>
                <w:rFonts w:cs="Arial"/>
                <w:b/>
                <w:sz w:val="22"/>
                <w:szCs w:val="22"/>
              </w:rPr>
            </w:pPr>
            <w:r w:rsidRPr="00383CC3">
              <w:rPr>
                <w:rFonts w:cs="Arial"/>
                <w:b/>
                <w:sz w:val="22"/>
                <w:szCs w:val="22"/>
              </w:rPr>
              <w:t xml:space="preserve">Appendix 1: </w:t>
            </w:r>
            <w:r w:rsidR="00797C36" w:rsidRPr="00383CC3">
              <w:rPr>
                <w:rFonts w:cs="Arial"/>
                <w:b/>
                <w:sz w:val="22"/>
                <w:szCs w:val="22"/>
              </w:rPr>
              <w:t xml:space="preserve">Documentation Action Plan </w:t>
            </w:r>
          </w:p>
        </w:tc>
        <w:tc>
          <w:tcPr>
            <w:tcW w:w="1276" w:type="dxa"/>
            <w:shd w:val="pct12" w:color="auto" w:fill="FFFFFF"/>
          </w:tcPr>
          <w:p w14:paraId="1566DC46" w14:textId="709D40CB" w:rsidR="004E3ECE" w:rsidRPr="00383CC3" w:rsidRDefault="00314B93">
            <w:pPr>
              <w:spacing w:before="120" w:after="120" w:line="360" w:lineRule="auto"/>
              <w:jc w:val="center"/>
              <w:rPr>
                <w:rFonts w:cs="Arial"/>
                <w:b/>
                <w:sz w:val="20"/>
              </w:rPr>
            </w:pPr>
            <w:r w:rsidRPr="00383CC3">
              <w:rPr>
                <w:rFonts w:cs="Arial"/>
                <w:b/>
                <w:sz w:val="20"/>
              </w:rPr>
              <w:t>1</w:t>
            </w:r>
            <w:r w:rsidR="00C1255D">
              <w:rPr>
                <w:rFonts w:cs="Arial"/>
                <w:b/>
                <w:sz w:val="20"/>
              </w:rPr>
              <w:t>2</w:t>
            </w:r>
          </w:p>
        </w:tc>
      </w:tr>
    </w:tbl>
    <w:p w14:paraId="3F488490" w14:textId="77777777" w:rsidR="004E3ECE" w:rsidRPr="00065923" w:rsidRDefault="004E3ECE">
      <w:pPr>
        <w:widowControl w:val="0"/>
        <w:tabs>
          <w:tab w:val="left" w:pos="8100"/>
        </w:tabs>
        <w:rPr>
          <w:rFonts w:ascii="Tahoma" w:hAnsi="Tahoma" w:cs="Tahoma"/>
          <w:b/>
          <w:sz w:val="20"/>
        </w:rPr>
      </w:pPr>
    </w:p>
    <w:p w14:paraId="5C125F87" w14:textId="77777777" w:rsidR="004E3ECE" w:rsidRPr="00065923" w:rsidRDefault="004E3ECE">
      <w:pPr>
        <w:widowControl w:val="0"/>
        <w:rPr>
          <w:rFonts w:ascii="Tahoma" w:hAnsi="Tahoma" w:cs="Tahoma"/>
          <w:sz w:val="20"/>
        </w:rPr>
      </w:pPr>
    </w:p>
    <w:p w14:paraId="47E7A85E" w14:textId="77777777" w:rsidR="004E3ECE" w:rsidRPr="00065923" w:rsidRDefault="004E3ECE">
      <w:pPr>
        <w:rPr>
          <w:rFonts w:ascii="Tahoma" w:hAnsi="Tahoma" w:cs="Tahoma"/>
          <w:lang w:val="en-GB"/>
        </w:rPr>
        <w:sectPr w:rsidR="004E3ECE" w:rsidRPr="00065923">
          <w:headerReference w:type="default" r:id="rId18"/>
          <w:footerReference w:type="default" r:id="rId19"/>
          <w:pgSz w:w="11909" w:h="16834" w:code="9"/>
          <w:pgMar w:top="1134" w:right="1134" w:bottom="851" w:left="1134" w:header="567" w:footer="567" w:gutter="0"/>
          <w:cols w:space="720"/>
        </w:sectPr>
      </w:pPr>
    </w:p>
    <w:p w14:paraId="1D32EE53" w14:textId="77777777" w:rsidR="004A501B" w:rsidRPr="00065923" w:rsidRDefault="004A501B" w:rsidP="004A501B">
      <w:pPr>
        <w:spacing w:after="120"/>
        <w:jc w:val="left"/>
        <w:rPr>
          <w:rFonts w:ascii="Tahoma" w:hAnsi="Tahoma" w:cs="Tahoma"/>
          <w:b/>
          <w:szCs w:val="24"/>
          <w:lang w:val="en-GB" w:eastAsia="en-US"/>
        </w:rPr>
      </w:pPr>
    </w:p>
    <w:p w14:paraId="45EDA744" w14:textId="77777777" w:rsidR="00D74C1F" w:rsidRPr="004B50A6" w:rsidRDefault="00D74C1F" w:rsidP="004E390B">
      <w:pPr>
        <w:numPr>
          <w:ilvl w:val="0"/>
          <w:numId w:val="24"/>
        </w:numPr>
        <w:spacing w:after="120"/>
        <w:jc w:val="left"/>
        <w:rPr>
          <w:rFonts w:cs="Arial"/>
          <w:b/>
          <w:szCs w:val="24"/>
          <w:lang w:val="en-GB" w:eastAsia="en-US"/>
        </w:rPr>
      </w:pPr>
      <w:r w:rsidRPr="004B50A6">
        <w:rPr>
          <w:rFonts w:cs="Arial"/>
          <w:b/>
          <w:szCs w:val="24"/>
          <w:lang w:val="en-GB" w:eastAsia="en-US"/>
        </w:rPr>
        <w:t xml:space="preserve">Introduction </w:t>
      </w:r>
    </w:p>
    <w:p w14:paraId="57CB08A6" w14:textId="438E715D" w:rsidR="00D74C1F" w:rsidRPr="004B50A6" w:rsidRDefault="00D74C1F" w:rsidP="004E390B">
      <w:pPr>
        <w:spacing w:after="120"/>
        <w:jc w:val="left"/>
        <w:rPr>
          <w:rFonts w:cs="Arial"/>
          <w:szCs w:val="24"/>
          <w:lang w:val="en-GB" w:eastAsia="en-US"/>
        </w:rPr>
      </w:pPr>
      <w:r w:rsidRPr="004B50A6">
        <w:rPr>
          <w:rFonts w:cs="Arial"/>
          <w:szCs w:val="24"/>
          <w:lang w:val="en-GB" w:eastAsia="en-US"/>
        </w:rPr>
        <w:t>Th</w:t>
      </w:r>
      <w:r w:rsidR="00AA65F7" w:rsidRPr="004B50A6">
        <w:rPr>
          <w:rFonts w:cs="Arial"/>
          <w:szCs w:val="24"/>
          <w:lang w:val="en-GB" w:eastAsia="en-US"/>
        </w:rPr>
        <w:t xml:space="preserve">is policy </w:t>
      </w:r>
      <w:r w:rsidRPr="004B50A6">
        <w:rPr>
          <w:rFonts w:cs="Arial"/>
          <w:szCs w:val="24"/>
          <w:lang w:val="en-GB" w:eastAsia="en-US"/>
        </w:rPr>
        <w:t>outline</w:t>
      </w:r>
      <w:r w:rsidR="00AA65F7" w:rsidRPr="004B50A6">
        <w:rPr>
          <w:rFonts w:cs="Arial"/>
          <w:szCs w:val="24"/>
          <w:lang w:val="en-GB" w:eastAsia="en-US"/>
        </w:rPr>
        <w:t>s</w:t>
      </w:r>
      <w:r w:rsidRPr="004B50A6">
        <w:rPr>
          <w:rFonts w:cs="Arial"/>
          <w:szCs w:val="24"/>
          <w:lang w:val="en-GB" w:eastAsia="en-US"/>
        </w:rPr>
        <w:t xml:space="preserve"> </w:t>
      </w:r>
      <w:r w:rsidR="00573A73" w:rsidRPr="004B50A6">
        <w:rPr>
          <w:rFonts w:cs="Arial"/>
          <w:szCs w:val="24"/>
          <w:lang w:val="en-GB" w:eastAsia="en-US"/>
        </w:rPr>
        <w:t xml:space="preserve">the documentation priorities and needs for Bolton </w:t>
      </w:r>
      <w:r w:rsidR="004E390B">
        <w:rPr>
          <w:rFonts w:cs="Arial"/>
          <w:szCs w:val="24"/>
          <w:lang w:val="en-GB" w:eastAsia="en-US"/>
        </w:rPr>
        <w:t xml:space="preserve">Library and Museum Services </w:t>
      </w:r>
      <w:r w:rsidR="00573A73" w:rsidRPr="004B50A6">
        <w:rPr>
          <w:rFonts w:cs="Arial"/>
          <w:szCs w:val="24"/>
          <w:lang w:val="en-GB" w:eastAsia="en-US"/>
        </w:rPr>
        <w:t>including the collections stored at the Swan Centre, the Chadwick Resource Centre, Store Away (Whittles Mill), Deep Store, Smithills Hall and Hall i’</w:t>
      </w:r>
      <w:r w:rsidR="00C92E21" w:rsidRPr="004B50A6">
        <w:rPr>
          <w:rFonts w:cs="Arial"/>
          <w:szCs w:val="24"/>
          <w:lang w:val="en-GB" w:eastAsia="en-US"/>
        </w:rPr>
        <w:t xml:space="preserve"> </w:t>
      </w:r>
      <w:r w:rsidR="00573A73" w:rsidRPr="004B50A6">
        <w:rPr>
          <w:rFonts w:cs="Arial"/>
          <w:szCs w:val="24"/>
          <w:lang w:val="en-GB" w:eastAsia="en-US"/>
        </w:rPr>
        <w:t>th’ Wood.</w:t>
      </w:r>
    </w:p>
    <w:p w14:paraId="5C46FC07" w14:textId="77777777" w:rsidR="00D74C1F" w:rsidRPr="004B50A6" w:rsidRDefault="00D74C1F" w:rsidP="00D74C1F">
      <w:pPr>
        <w:widowControl w:val="0"/>
        <w:autoSpaceDE w:val="0"/>
        <w:autoSpaceDN w:val="0"/>
        <w:adjustRightInd w:val="0"/>
        <w:spacing w:line="207" w:lineRule="exact"/>
        <w:rPr>
          <w:rFonts w:cs="Arial"/>
          <w:szCs w:val="24"/>
        </w:rPr>
      </w:pPr>
    </w:p>
    <w:p w14:paraId="2A3F7515" w14:textId="77777777" w:rsidR="00D74C1F" w:rsidRPr="004B50A6" w:rsidRDefault="00D74C1F" w:rsidP="0096763F">
      <w:pPr>
        <w:numPr>
          <w:ilvl w:val="0"/>
          <w:numId w:val="24"/>
        </w:numPr>
        <w:spacing w:after="120"/>
        <w:jc w:val="left"/>
        <w:rPr>
          <w:rFonts w:cs="Arial"/>
          <w:b/>
          <w:szCs w:val="24"/>
          <w:lang w:val="en-GB" w:eastAsia="en-US"/>
        </w:rPr>
      </w:pPr>
      <w:r w:rsidRPr="004B50A6">
        <w:rPr>
          <w:rFonts w:cs="Arial"/>
          <w:b/>
          <w:szCs w:val="24"/>
          <w:lang w:val="en-GB" w:eastAsia="en-US"/>
        </w:rPr>
        <w:t xml:space="preserve">Purpose of the Document </w:t>
      </w:r>
    </w:p>
    <w:p w14:paraId="1C1C99E3" w14:textId="26514643" w:rsidR="00D74C1F" w:rsidRPr="004B50A6" w:rsidRDefault="00573A73" w:rsidP="005E01A7">
      <w:pPr>
        <w:spacing w:after="120"/>
        <w:jc w:val="left"/>
        <w:rPr>
          <w:rFonts w:cs="Arial"/>
          <w:szCs w:val="24"/>
          <w:lang w:val="en-GB" w:eastAsia="en-US"/>
        </w:rPr>
      </w:pPr>
      <w:r w:rsidRPr="004B50A6">
        <w:rPr>
          <w:rFonts w:cs="Arial"/>
          <w:szCs w:val="24"/>
          <w:lang w:val="en-GB" w:eastAsia="en-US"/>
        </w:rPr>
        <w:t xml:space="preserve">The </w:t>
      </w:r>
      <w:r w:rsidR="00AA65F7" w:rsidRPr="004B50A6">
        <w:rPr>
          <w:rFonts w:cs="Arial"/>
          <w:szCs w:val="24"/>
          <w:lang w:val="en-GB" w:eastAsia="en-US"/>
        </w:rPr>
        <w:t xml:space="preserve">purpose </w:t>
      </w:r>
      <w:r w:rsidRPr="004B50A6">
        <w:rPr>
          <w:rFonts w:cs="Arial"/>
          <w:szCs w:val="24"/>
          <w:lang w:val="en-GB" w:eastAsia="en-US"/>
        </w:rPr>
        <w:t>of th</w:t>
      </w:r>
      <w:r w:rsidR="00AA65F7" w:rsidRPr="004B50A6">
        <w:rPr>
          <w:rFonts w:cs="Arial"/>
          <w:szCs w:val="24"/>
          <w:lang w:val="en-GB" w:eastAsia="en-US"/>
        </w:rPr>
        <w:t>is</w:t>
      </w:r>
      <w:r w:rsidRPr="004B50A6">
        <w:rPr>
          <w:rFonts w:cs="Arial"/>
          <w:szCs w:val="24"/>
          <w:lang w:val="en-GB" w:eastAsia="en-US"/>
        </w:rPr>
        <w:t xml:space="preserve"> policy is to facilitate access to the museum</w:t>
      </w:r>
      <w:r w:rsidR="005231CA" w:rsidRPr="004B50A6">
        <w:rPr>
          <w:rFonts w:cs="Arial"/>
          <w:szCs w:val="24"/>
          <w:lang w:val="en-GB" w:eastAsia="en-US"/>
        </w:rPr>
        <w:t xml:space="preserve"> and</w:t>
      </w:r>
      <w:r w:rsidRPr="004B50A6">
        <w:rPr>
          <w:rFonts w:cs="Arial"/>
          <w:szCs w:val="24"/>
          <w:lang w:val="en-GB" w:eastAsia="en-US"/>
        </w:rPr>
        <w:t xml:space="preserve"> archive collections whilst striving for best practice in </w:t>
      </w:r>
      <w:r w:rsidR="005231CA" w:rsidRPr="004B50A6">
        <w:rPr>
          <w:rFonts w:cs="Arial"/>
          <w:szCs w:val="24"/>
          <w:lang w:val="en-GB" w:eastAsia="en-US"/>
        </w:rPr>
        <w:t>the documentation of objects, documents</w:t>
      </w:r>
      <w:r w:rsidR="001643EA" w:rsidRPr="004B50A6">
        <w:rPr>
          <w:rFonts w:cs="Arial"/>
          <w:szCs w:val="24"/>
          <w:lang w:val="en-GB" w:eastAsia="en-US"/>
        </w:rPr>
        <w:t>,</w:t>
      </w:r>
      <w:r w:rsidR="005231CA" w:rsidRPr="004B50A6">
        <w:rPr>
          <w:rFonts w:cs="Arial"/>
          <w:szCs w:val="24"/>
          <w:lang w:val="en-GB" w:eastAsia="en-US"/>
        </w:rPr>
        <w:t xml:space="preserve"> and other material </w:t>
      </w:r>
      <w:r w:rsidR="001643EA" w:rsidRPr="004B50A6">
        <w:rPr>
          <w:rFonts w:cs="Arial"/>
          <w:szCs w:val="24"/>
          <w:lang w:val="en-GB" w:eastAsia="en-US"/>
        </w:rPr>
        <w:t xml:space="preserve">in the care of </w:t>
      </w:r>
      <w:r w:rsidR="00AA65F7" w:rsidRPr="004B50A6">
        <w:rPr>
          <w:rFonts w:cs="Arial"/>
          <w:szCs w:val="24"/>
          <w:lang w:val="en-GB" w:eastAsia="en-US"/>
        </w:rPr>
        <w:t xml:space="preserve">Bolton Library and Museum Services. </w:t>
      </w:r>
    </w:p>
    <w:p w14:paraId="10484ED1" w14:textId="77777777" w:rsidR="00D74C1F" w:rsidRPr="004B50A6" w:rsidRDefault="00D74C1F" w:rsidP="00D74C1F">
      <w:pPr>
        <w:widowControl w:val="0"/>
        <w:autoSpaceDE w:val="0"/>
        <w:autoSpaceDN w:val="0"/>
        <w:adjustRightInd w:val="0"/>
        <w:spacing w:line="210" w:lineRule="exact"/>
        <w:rPr>
          <w:rFonts w:cs="Arial"/>
          <w:szCs w:val="24"/>
        </w:rPr>
      </w:pPr>
    </w:p>
    <w:p w14:paraId="410467FD" w14:textId="77777777" w:rsidR="00D74C1F" w:rsidRPr="004B50A6" w:rsidRDefault="00D74C1F" w:rsidP="0096763F">
      <w:pPr>
        <w:numPr>
          <w:ilvl w:val="0"/>
          <w:numId w:val="24"/>
        </w:numPr>
        <w:spacing w:after="120"/>
        <w:jc w:val="left"/>
        <w:rPr>
          <w:rFonts w:cs="Arial"/>
          <w:b/>
          <w:szCs w:val="24"/>
          <w:lang w:val="en-GB" w:eastAsia="en-US"/>
        </w:rPr>
      </w:pPr>
      <w:r w:rsidRPr="004B50A6">
        <w:rPr>
          <w:rFonts w:cs="Arial"/>
          <w:b/>
          <w:szCs w:val="24"/>
          <w:lang w:val="en-GB" w:eastAsia="en-US"/>
        </w:rPr>
        <w:t xml:space="preserve">Terminology and Definitions </w:t>
      </w:r>
    </w:p>
    <w:p w14:paraId="6A73F8B8" w14:textId="7F9ECA93" w:rsidR="00DF2A83" w:rsidRPr="004B50A6" w:rsidRDefault="00573A73" w:rsidP="005E01A7">
      <w:pPr>
        <w:spacing w:after="120"/>
        <w:jc w:val="left"/>
        <w:rPr>
          <w:rFonts w:cs="Arial"/>
          <w:szCs w:val="24"/>
          <w:lang w:val="en-GB" w:eastAsia="en-US"/>
        </w:rPr>
      </w:pPr>
      <w:r w:rsidRPr="004B50A6">
        <w:rPr>
          <w:rFonts w:cs="Arial"/>
          <w:szCs w:val="24"/>
          <w:lang w:val="en-GB" w:eastAsia="en-US"/>
        </w:rPr>
        <w:t xml:space="preserve">Documentation is the management of information about collections. </w:t>
      </w:r>
      <w:r w:rsidR="00DF2A83" w:rsidRPr="004B50A6">
        <w:rPr>
          <w:rFonts w:cs="Arial"/>
          <w:szCs w:val="24"/>
          <w:lang w:val="en-GB" w:eastAsia="en-US"/>
        </w:rPr>
        <w:t>The main purpose of documentation at Bolton Library and Museum Services is:</w:t>
      </w:r>
    </w:p>
    <w:p w14:paraId="7E198E1F" w14:textId="690A8A53"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ensure collections are accessible to the public</w:t>
      </w:r>
      <w:r w:rsidR="003A454C" w:rsidRPr="004B50A6">
        <w:rPr>
          <w:rFonts w:ascii="Arial" w:hAnsi="Arial" w:cs="Arial"/>
          <w:sz w:val="24"/>
          <w:szCs w:val="24"/>
        </w:rPr>
        <w:t>.</w:t>
      </w:r>
    </w:p>
    <w:p w14:paraId="356E2EF4" w14:textId="54697941"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establish accountability, i.e., to know what the service has and where it is</w:t>
      </w:r>
      <w:r w:rsidR="003A454C" w:rsidRPr="004B50A6">
        <w:rPr>
          <w:rFonts w:ascii="Arial" w:hAnsi="Arial" w:cs="Arial"/>
          <w:sz w:val="24"/>
          <w:szCs w:val="24"/>
        </w:rPr>
        <w:t>.</w:t>
      </w:r>
    </w:p>
    <w:p w14:paraId="5F0C0B80" w14:textId="621471ED"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enable the service to meet the requirements of the A</w:t>
      </w:r>
      <w:r w:rsidR="00447B56" w:rsidRPr="004B50A6">
        <w:rPr>
          <w:rFonts w:ascii="Arial" w:hAnsi="Arial" w:cs="Arial"/>
          <w:sz w:val="24"/>
          <w:szCs w:val="24"/>
        </w:rPr>
        <w:t>rts Council England (ACE)</w:t>
      </w:r>
      <w:r w:rsidRPr="004B50A6">
        <w:rPr>
          <w:rFonts w:ascii="Arial" w:hAnsi="Arial" w:cs="Arial"/>
          <w:sz w:val="24"/>
          <w:szCs w:val="24"/>
        </w:rPr>
        <w:t xml:space="preserve"> Museum Accreditation Scheme, </w:t>
      </w:r>
      <w:r w:rsidR="0004571A" w:rsidRPr="004B50A6">
        <w:rPr>
          <w:rFonts w:ascii="Arial" w:hAnsi="Arial" w:cs="Arial"/>
          <w:sz w:val="24"/>
          <w:szCs w:val="24"/>
        </w:rPr>
        <w:t xml:space="preserve">National </w:t>
      </w:r>
      <w:r w:rsidRPr="004B50A6">
        <w:rPr>
          <w:rFonts w:ascii="Arial" w:hAnsi="Arial" w:cs="Arial"/>
          <w:sz w:val="24"/>
          <w:szCs w:val="24"/>
        </w:rPr>
        <w:t>Archive</w:t>
      </w:r>
      <w:r w:rsidR="0004571A" w:rsidRPr="004B50A6">
        <w:rPr>
          <w:rFonts w:ascii="Arial" w:hAnsi="Arial" w:cs="Arial"/>
          <w:sz w:val="24"/>
          <w:szCs w:val="24"/>
        </w:rPr>
        <w:t>s</w:t>
      </w:r>
      <w:r w:rsidRPr="004B50A6">
        <w:rPr>
          <w:rFonts w:ascii="Arial" w:hAnsi="Arial" w:cs="Arial"/>
          <w:sz w:val="24"/>
          <w:szCs w:val="24"/>
        </w:rPr>
        <w:t xml:space="preserve"> Accreditation</w:t>
      </w:r>
      <w:r w:rsidR="0004571A" w:rsidRPr="004B50A6">
        <w:rPr>
          <w:rFonts w:ascii="Arial" w:hAnsi="Arial" w:cs="Arial"/>
          <w:sz w:val="24"/>
          <w:szCs w:val="24"/>
        </w:rPr>
        <w:t xml:space="preserve"> Scheme for Archives registration</w:t>
      </w:r>
      <w:r w:rsidRPr="004B50A6">
        <w:rPr>
          <w:rFonts w:ascii="Arial" w:hAnsi="Arial" w:cs="Arial"/>
          <w:sz w:val="24"/>
          <w:szCs w:val="24"/>
        </w:rPr>
        <w:t xml:space="preserve"> and Zoo License</w:t>
      </w:r>
      <w:r w:rsidR="003A454C" w:rsidRPr="004B50A6">
        <w:rPr>
          <w:rFonts w:ascii="Arial" w:hAnsi="Arial" w:cs="Arial"/>
          <w:sz w:val="24"/>
          <w:szCs w:val="24"/>
        </w:rPr>
        <w:t>.</w:t>
      </w:r>
    </w:p>
    <w:p w14:paraId="6C220490" w14:textId="58D3531E"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demonstrate commitment to professional standards</w:t>
      </w:r>
      <w:r w:rsidR="003A454C" w:rsidRPr="004B50A6">
        <w:rPr>
          <w:rFonts w:ascii="Arial" w:hAnsi="Arial" w:cs="Arial"/>
          <w:sz w:val="24"/>
          <w:szCs w:val="24"/>
        </w:rPr>
        <w:t xml:space="preserve">. </w:t>
      </w:r>
    </w:p>
    <w:p w14:paraId="70160B0F" w14:textId="3E288D60"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gain credibility with funding bodies, potential donors, and the public</w:t>
      </w:r>
      <w:r w:rsidR="003A454C" w:rsidRPr="004B50A6">
        <w:rPr>
          <w:rFonts w:ascii="Arial" w:hAnsi="Arial" w:cs="Arial"/>
          <w:sz w:val="24"/>
          <w:szCs w:val="24"/>
        </w:rPr>
        <w:t>.</w:t>
      </w:r>
    </w:p>
    <w:p w14:paraId="18B33D4E" w14:textId="7444DCF0"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help staff to look after objects</w:t>
      </w:r>
      <w:r w:rsidR="00314B93" w:rsidRPr="004B50A6">
        <w:rPr>
          <w:rFonts w:ascii="Arial" w:hAnsi="Arial" w:cs="Arial"/>
          <w:sz w:val="24"/>
          <w:szCs w:val="24"/>
        </w:rPr>
        <w:t xml:space="preserve"> and</w:t>
      </w:r>
      <w:r w:rsidRPr="004B50A6">
        <w:rPr>
          <w:rFonts w:ascii="Arial" w:hAnsi="Arial" w:cs="Arial"/>
          <w:sz w:val="24"/>
          <w:szCs w:val="24"/>
        </w:rPr>
        <w:t xml:space="preserve"> organisms in their care, by making collections information readily available</w:t>
      </w:r>
      <w:r w:rsidR="003A454C" w:rsidRPr="004B50A6">
        <w:rPr>
          <w:rFonts w:ascii="Arial" w:hAnsi="Arial" w:cs="Arial"/>
          <w:sz w:val="24"/>
          <w:szCs w:val="24"/>
        </w:rPr>
        <w:t>.</w:t>
      </w:r>
    </w:p>
    <w:p w14:paraId="2F43A0BE" w14:textId="59A017A9"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 xml:space="preserve">To ensure that objects </w:t>
      </w:r>
      <w:r w:rsidR="00314B93" w:rsidRPr="004B50A6">
        <w:rPr>
          <w:rFonts w:ascii="Arial" w:hAnsi="Arial" w:cs="Arial"/>
          <w:sz w:val="24"/>
          <w:szCs w:val="24"/>
        </w:rPr>
        <w:t>and</w:t>
      </w:r>
      <w:r w:rsidRPr="004B50A6">
        <w:rPr>
          <w:rFonts w:ascii="Arial" w:hAnsi="Arial" w:cs="Arial"/>
          <w:sz w:val="24"/>
          <w:szCs w:val="24"/>
        </w:rPr>
        <w:t xml:space="preserve"> organisms can be found quickly when needed and used to their full potential</w:t>
      </w:r>
      <w:r w:rsidR="003A454C" w:rsidRPr="004B50A6">
        <w:rPr>
          <w:rFonts w:ascii="Arial" w:hAnsi="Arial" w:cs="Arial"/>
          <w:sz w:val="24"/>
          <w:szCs w:val="24"/>
        </w:rPr>
        <w:t>.</w:t>
      </w:r>
    </w:p>
    <w:p w14:paraId="507A76D5" w14:textId="6F42C04E"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help staff to answer enquiries from other organisations, researchers, and the public</w:t>
      </w:r>
      <w:r w:rsidR="003A454C" w:rsidRPr="004B50A6">
        <w:rPr>
          <w:rFonts w:ascii="Arial" w:hAnsi="Arial" w:cs="Arial"/>
          <w:sz w:val="24"/>
          <w:szCs w:val="24"/>
        </w:rPr>
        <w:t>.</w:t>
      </w:r>
    </w:p>
    <w:p w14:paraId="052DB31B" w14:textId="3EFC1DA8"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help staff to identify potential topics for exhibitions, online engagement, and educational events</w:t>
      </w:r>
      <w:r w:rsidR="003A454C" w:rsidRPr="004B50A6">
        <w:rPr>
          <w:rFonts w:ascii="Arial" w:hAnsi="Arial" w:cs="Arial"/>
          <w:sz w:val="24"/>
          <w:szCs w:val="24"/>
        </w:rPr>
        <w:t>.</w:t>
      </w:r>
    </w:p>
    <w:p w14:paraId="453CD199" w14:textId="54566207"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assist the service in proving legal ownership of objects if there is a dispute over title</w:t>
      </w:r>
      <w:r w:rsidR="003A454C" w:rsidRPr="004B50A6">
        <w:rPr>
          <w:rFonts w:ascii="Arial" w:hAnsi="Arial" w:cs="Arial"/>
          <w:sz w:val="24"/>
          <w:szCs w:val="24"/>
        </w:rPr>
        <w:t>.</w:t>
      </w:r>
    </w:p>
    <w:p w14:paraId="4941BCAA" w14:textId="10FB90F2" w:rsidR="00DF2A83" w:rsidRPr="004B50A6" w:rsidRDefault="00DF2A83" w:rsidP="00DF2A83">
      <w:pPr>
        <w:pStyle w:val="ListParagraph"/>
        <w:numPr>
          <w:ilvl w:val="0"/>
          <w:numId w:val="23"/>
        </w:numPr>
        <w:spacing w:after="120"/>
        <w:rPr>
          <w:rFonts w:ascii="Arial" w:hAnsi="Arial" w:cs="Arial"/>
          <w:sz w:val="24"/>
          <w:szCs w:val="24"/>
        </w:rPr>
      </w:pPr>
      <w:r w:rsidRPr="004B50A6">
        <w:rPr>
          <w:rFonts w:ascii="Arial" w:hAnsi="Arial" w:cs="Arial"/>
          <w:sz w:val="24"/>
          <w:szCs w:val="24"/>
        </w:rPr>
        <w:t>To allow the service to respect the rights of others (e.g., Data Protection Act, Freedom of Information Act) whilst also protecting its own rights (e.g., copyright)</w:t>
      </w:r>
      <w:r w:rsidR="003A454C" w:rsidRPr="004B50A6">
        <w:rPr>
          <w:rFonts w:ascii="Arial" w:hAnsi="Arial" w:cs="Arial"/>
          <w:sz w:val="24"/>
          <w:szCs w:val="24"/>
        </w:rPr>
        <w:t>.</w:t>
      </w:r>
    </w:p>
    <w:p w14:paraId="32CE7281" w14:textId="20BF9E7B" w:rsidR="00CA2FC1" w:rsidRPr="004B50A6" w:rsidRDefault="00DF2A83" w:rsidP="00CA2FC1">
      <w:pPr>
        <w:pStyle w:val="ListParagraph"/>
        <w:numPr>
          <w:ilvl w:val="0"/>
          <w:numId w:val="23"/>
        </w:numPr>
        <w:spacing w:after="120"/>
        <w:rPr>
          <w:rFonts w:ascii="Arial" w:hAnsi="Arial" w:cs="Arial"/>
          <w:sz w:val="24"/>
          <w:szCs w:val="24"/>
        </w:rPr>
      </w:pPr>
      <w:r w:rsidRPr="004B50A6">
        <w:rPr>
          <w:rFonts w:ascii="Arial" w:hAnsi="Arial" w:cs="Arial"/>
          <w:sz w:val="24"/>
          <w:szCs w:val="24"/>
        </w:rPr>
        <w:t>To enable the service to provide descriptions of lost or stolen collections to insurers or the police</w:t>
      </w:r>
      <w:r w:rsidR="003A454C" w:rsidRPr="004B50A6">
        <w:rPr>
          <w:rFonts w:ascii="Arial" w:hAnsi="Arial" w:cs="Arial"/>
          <w:sz w:val="24"/>
          <w:szCs w:val="24"/>
        </w:rPr>
        <w:t>.</w:t>
      </w:r>
    </w:p>
    <w:p w14:paraId="15CC7D6A" w14:textId="0448C383" w:rsidR="00CA2FC1" w:rsidRPr="004B50A6" w:rsidRDefault="00CA2FC1" w:rsidP="005E01A7">
      <w:pPr>
        <w:spacing w:after="120"/>
        <w:jc w:val="left"/>
        <w:rPr>
          <w:rFonts w:cs="Arial"/>
          <w:szCs w:val="24"/>
          <w:lang w:val="en-GB" w:eastAsia="en-US"/>
        </w:rPr>
      </w:pPr>
      <w:r w:rsidRPr="004B50A6">
        <w:rPr>
          <w:rFonts w:cs="Arial"/>
          <w:szCs w:val="24"/>
          <w:lang w:val="en-GB" w:eastAsia="en-US"/>
        </w:rPr>
        <w:t>Bolton Museum, Smithills Hall and Hall i’ th’ Wood are Accredited museums. One of the requirements of the A</w:t>
      </w:r>
      <w:r w:rsidR="00AA65F7" w:rsidRPr="004B50A6">
        <w:rPr>
          <w:rFonts w:cs="Arial"/>
          <w:szCs w:val="24"/>
          <w:lang w:val="en-GB" w:eastAsia="en-US"/>
        </w:rPr>
        <w:t>rts Council England (ACE)</w:t>
      </w:r>
      <w:r w:rsidRPr="004B50A6">
        <w:rPr>
          <w:rFonts w:cs="Arial"/>
          <w:szCs w:val="24"/>
          <w:lang w:val="en-GB" w:eastAsia="en-US"/>
        </w:rPr>
        <w:t xml:space="preserve"> Accreditation Scheme is the setting up of S</w:t>
      </w:r>
      <w:r w:rsidR="00AA65F7" w:rsidRPr="004B50A6">
        <w:rPr>
          <w:rFonts w:cs="Arial"/>
          <w:szCs w:val="24"/>
          <w:lang w:val="en-GB" w:eastAsia="en-US"/>
        </w:rPr>
        <w:t>pectrum</w:t>
      </w:r>
      <w:r w:rsidRPr="004B50A6">
        <w:rPr>
          <w:rFonts w:cs="Arial"/>
          <w:szCs w:val="24"/>
          <w:lang w:val="en-GB" w:eastAsia="en-US"/>
        </w:rPr>
        <w:t xml:space="preserve"> </w:t>
      </w:r>
      <w:r w:rsidR="00AA65F7" w:rsidRPr="004B50A6">
        <w:rPr>
          <w:rFonts w:cs="Arial"/>
          <w:szCs w:val="24"/>
          <w:lang w:val="en-GB" w:eastAsia="en-US"/>
        </w:rPr>
        <w:t>p</w:t>
      </w:r>
      <w:r w:rsidRPr="004B50A6">
        <w:rPr>
          <w:rFonts w:cs="Arial"/>
          <w:szCs w:val="24"/>
          <w:lang w:val="en-GB" w:eastAsia="en-US"/>
        </w:rPr>
        <w:t xml:space="preserve">rimary </w:t>
      </w:r>
      <w:r w:rsidR="00AA65F7" w:rsidRPr="004B50A6">
        <w:rPr>
          <w:rFonts w:cs="Arial"/>
          <w:szCs w:val="24"/>
          <w:lang w:val="en-GB" w:eastAsia="en-US"/>
        </w:rPr>
        <w:t>procedures</w:t>
      </w:r>
      <w:r w:rsidR="00AA65F7" w:rsidRPr="004B50A6">
        <w:rPr>
          <w:rFonts w:cs="Arial"/>
          <w:b/>
          <w:bCs/>
          <w:szCs w:val="24"/>
          <w:lang w:val="en-GB" w:eastAsia="en-US"/>
        </w:rPr>
        <w:t xml:space="preserve"> </w:t>
      </w:r>
      <w:r w:rsidRPr="004B50A6">
        <w:rPr>
          <w:rFonts w:cs="Arial"/>
          <w:szCs w:val="24"/>
          <w:lang w:val="en-GB" w:eastAsia="en-US"/>
        </w:rPr>
        <w:t xml:space="preserve">(Object Entry, Acquisition, Cataloguing, Location &amp; Movement Control, Loans In, Loans Out and Exit). </w:t>
      </w:r>
      <w:r w:rsidR="0063294D" w:rsidRPr="004B50A6">
        <w:rPr>
          <w:rFonts w:cs="Arial"/>
          <w:szCs w:val="24"/>
          <w:lang w:val="en-GB" w:eastAsia="en-US"/>
        </w:rPr>
        <w:t>This document explains how the museum meets</w:t>
      </w:r>
      <w:r w:rsidRPr="004B50A6">
        <w:rPr>
          <w:rFonts w:cs="Arial"/>
          <w:szCs w:val="24"/>
          <w:lang w:val="en-GB" w:eastAsia="en-US"/>
        </w:rPr>
        <w:t xml:space="preserve"> </w:t>
      </w:r>
      <w:r w:rsidR="0063294D" w:rsidRPr="004B50A6">
        <w:rPr>
          <w:rFonts w:cs="Arial"/>
          <w:szCs w:val="24"/>
          <w:lang w:val="en-GB" w:eastAsia="en-US"/>
        </w:rPr>
        <w:t xml:space="preserve">these procedures. </w:t>
      </w:r>
    </w:p>
    <w:p w14:paraId="60F40893" w14:textId="77777777" w:rsidR="00CA2FC1" w:rsidRPr="004B50A6" w:rsidRDefault="00CA2FC1" w:rsidP="00A00A21">
      <w:pPr>
        <w:spacing w:after="120"/>
        <w:jc w:val="left"/>
        <w:rPr>
          <w:rFonts w:cs="Arial"/>
          <w:szCs w:val="24"/>
          <w:lang w:val="en-GB" w:eastAsia="en-US"/>
        </w:rPr>
      </w:pPr>
      <w:r w:rsidRPr="004B50A6">
        <w:rPr>
          <w:rFonts w:cs="Arial"/>
          <w:szCs w:val="24"/>
          <w:lang w:val="en-GB" w:eastAsia="en-US"/>
        </w:rPr>
        <w:t xml:space="preserve">The Aquarium is covered by the Zoo License. The archives are a registered Place of Deposit and an Accredited Archive. </w:t>
      </w:r>
    </w:p>
    <w:p w14:paraId="6C1C0440" w14:textId="7368B636" w:rsidR="00CA2FC1" w:rsidRPr="004B50A6" w:rsidRDefault="00CA2FC1" w:rsidP="00A00A21">
      <w:pPr>
        <w:spacing w:after="120"/>
        <w:jc w:val="left"/>
        <w:rPr>
          <w:rFonts w:cs="Arial"/>
          <w:szCs w:val="24"/>
          <w:lang w:val="en-GB" w:eastAsia="en-US"/>
        </w:rPr>
      </w:pPr>
      <w:r w:rsidRPr="004B50A6">
        <w:rPr>
          <w:rFonts w:cs="Arial"/>
          <w:szCs w:val="24"/>
          <w:lang w:val="en-GB" w:eastAsia="en-US"/>
        </w:rPr>
        <w:t>Spectrum procedures are in place and are applied to all current museum collections management activities. However, the historic information held by the service about objects in some of our earliest muse</w:t>
      </w:r>
      <w:r w:rsidR="00E441B9">
        <w:rPr>
          <w:rFonts w:cs="Arial"/>
          <w:szCs w:val="24"/>
          <w:lang w:val="en-GB" w:eastAsia="en-US"/>
        </w:rPr>
        <w:t>u</w:t>
      </w:r>
      <w:r w:rsidRPr="004B50A6">
        <w:rPr>
          <w:rFonts w:cs="Arial"/>
          <w:szCs w:val="24"/>
          <w:lang w:val="en-GB" w:eastAsia="en-US"/>
        </w:rPr>
        <w:t xml:space="preserve">m collections does not always meet the minimum standard </w:t>
      </w:r>
      <w:r w:rsidRPr="004B50A6">
        <w:rPr>
          <w:rFonts w:cs="Arial"/>
          <w:szCs w:val="24"/>
          <w:lang w:val="en-GB" w:eastAsia="en-US"/>
        </w:rPr>
        <w:lastRenderedPageBreak/>
        <w:t>for these procedures. This is subject to an active programme of documentation updating and records management.</w:t>
      </w:r>
    </w:p>
    <w:p w14:paraId="0ECFD253" w14:textId="77777777" w:rsidR="00CA2FC1" w:rsidRPr="004B50A6" w:rsidRDefault="00CA2FC1" w:rsidP="00CA2FC1">
      <w:pPr>
        <w:spacing w:after="120"/>
        <w:ind w:left="-720"/>
        <w:jc w:val="left"/>
        <w:rPr>
          <w:rFonts w:cs="Arial"/>
          <w:szCs w:val="24"/>
          <w:lang w:val="en-GB" w:eastAsia="en-US"/>
        </w:rPr>
      </w:pPr>
    </w:p>
    <w:p w14:paraId="5FFBFFF6" w14:textId="5387653A" w:rsidR="00CA2FC1" w:rsidRPr="004B50A6" w:rsidRDefault="00CA2FC1" w:rsidP="00CA2FC1">
      <w:pPr>
        <w:pStyle w:val="ListParagraph"/>
        <w:numPr>
          <w:ilvl w:val="0"/>
          <w:numId w:val="24"/>
        </w:numPr>
        <w:spacing w:after="120"/>
        <w:rPr>
          <w:rFonts w:ascii="Arial" w:hAnsi="Arial" w:cs="Arial"/>
          <w:b/>
          <w:bCs/>
          <w:sz w:val="24"/>
          <w:szCs w:val="28"/>
        </w:rPr>
      </w:pPr>
      <w:r w:rsidRPr="004B50A6">
        <w:rPr>
          <w:rFonts w:ascii="Arial" w:hAnsi="Arial" w:cs="Arial"/>
          <w:b/>
          <w:sz w:val="24"/>
          <w:szCs w:val="28"/>
        </w:rPr>
        <w:t xml:space="preserve">Duties and Responsibilities of Individuals </w:t>
      </w:r>
      <w:r w:rsidR="0066646B" w:rsidRPr="004B50A6">
        <w:rPr>
          <w:rFonts w:ascii="Arial" w:hAnsi="Arial" w:cs="Arial"/>
          <w:b/>
          <w:sz w:val="24"/>
          <w:szCs w:val="28"/>
        </w:rPr>
        <w:t>a</w:t>
      </w:r>
      <w:r w:rsidRPr="004B50A6">
        <w:rPr>
          <w:rFonts w:ascii="Arial" w:hAnsi="Arial" w:cs="Arial"/>
          <w:b/>
          <w:sz w:val="24"/>
          <w:szCs w:val="28"/>
        </w:rPr>
        <w:t xml:space="preserve">nd Groups </w:t>
      </w:r>
    </w:p>
    <w:p w14:paraId="240DBA88" w14:textId="7B38E509" w:rsidR="00447B56" w:rsidRPr="004B50A6" w:rsidRDefault="00CA2FC1" w:rsidP="005E01A7">
      <w:pPr>
        <w:spacing w:after="120"/>
        <w:jc w:val="left"/>
        <w:rPr>
          <w:rFonts w:cs="Arial"/>
          <w:szCs w:val="24"/>
          <w:lang w:val="en-GB" w:eastAsia="en-US"/>
        </w:rPr>
      </w:pPr>
      <w:r w:rsidRPr="004B50A6">
        <w:rPr>
          <w:rFonts w:cs="Arial"/>
          <w:szCs w:val="24"/>
          <w:lang w:val="en-GB" w:eastAsia="en-US"/>
        </w:rPr>
        <w:t>It is the responsibility of individual</w:t>
      </w:r>
      <w:r w:rsidR="00BE175C" w:rsidRPr="004B50A6">
        <w:rPr>
          <w:rFonts w:cs="Arial"/>
          <w:szCs w:val="24"/>
          <w:lang w:val="en-GB" w:eastAsia="en-US"/>
        </w:rPr>
        <w:t xml:space="preserve"> museum, archive</w:t>
      </w:r>
      <w:r w:rsidRPr="004B50A6">
        <w:rPr>
          <w:rFonts w:cs="Arial"/>
          <w:szCs w:val="24"/>
          <w:lang w:val="en-GB" w:eastAsia="en-US"/>
        </w:rPr>
        <w:t>,</w:t>
      </w:r>
      <w:r w:rsidR="00BE175C" w:rsidRPr="004B50A6">
        <w:rPr>
          <w:rFonts w:cs="Arial"/>
          <w:szCs w:val="24"/>
          <w:lang w:val="en-GB" w:eastAsia="en-US"/>
        </w:rPr>
        <w:t xml:space="preserve"> and aquarium access officers</w:t>
      </w:r>
      <w:r w:rsidRPr="004B50A6">
        <w:rPr>
          <w:rFonts w:cs="Arial"/>
          <w:szCs w:val="24"/>
          <w:lang w:val="en-GB" w:eastAsia="en-US"/>
        </w:rPr>
        <w:t xml:space="preserve"> </w:t>
      </w:r>
      <w:r w:rsidR="00BE175C" w:rsidRPr="004B50A6">
        <w:rPr>
          <w:rFonts w:cs="Arial"/>
          <w:szCs w:val="24"/>
          <w:lang w:val="en-GB" w:eastAsia="en-US"/>
        </w:rPr>
        <w:t xml:space="preserve">and managers </w:t>
      </w:r>
      <w:r w:rsidRPr="004B50A6">
        <w:rPr>
          <w:rFonts w:cs="Arial"/>
          <w:szCs w:val="24"/>
          <w:lang w:val="en-GB" w:eastAsia="en-US"/>
        </w:rPr>
        <w:t xml:space="preserve">to ensure compliance with the standards set out in this </w:t>
      </w:r>
      <w:r w:rsidR="00BE175C" w:rsidRPr="004B50A6">
        <w:rPr>
          <w:rFonts w:cs="Arial"/>
          <w:szCs w:val="24"/>
          <w:lang w:val="en-GB" w:eastAsia="en-US"/>
        </w:rPr>
        <w:t>p</w:t>
      </w:r>
      <w:r w:rsidRPr="004B50A6">
        <w:rPr>
          <w:rFonts w:cs="Arial"/>
          <w:szCs w:val="24"/>
          <w:lang w:val="en-GB" w:eastAsia="en-US"/>
        </w:rPr>
        <w:t>olicy.</w:t>
      </w:r>
    </w:p>
    <w:p w14:paraId="1920FCCC" w14:textId="77777777" w:rsidR="00447B56" w:rsidRPr="004B50A6" w:rsidRDefault="00447B56" w:rsidP="00D74C1F">
      <w:pPr>
        <w:widowControl w:val="0"/>
        <w:autoSpaceDE w:val="0"/>
        <w:autoSpaceDN w:val="0"/>
        <w:adjustRightInd w:val="0"/>
        <w:spacing w:line="208" w:lineRule="exact"/>
        <w:rPr>
          <w:rFonts w:cs="Arial"/>
          <w:szCs w:val="24"/>
        </w:rPr>
      </w:pPr>
    </w:p>
    <w:p w14:paraId="0277F1B9" w14:textId="77777777" w:rsidR="00447B56" w:rsidRPr="004B50A6" w:rsidRDefault="00447B56" w:rsidP="00D74C1F">
      <w:pPr>
        <w:widowControl w:val="0"/>
        <w:autoSpaceDE w:val="0"/>
        <w:autoSpaceDN w:val="0"/>
        <w:adjustRightInd w:val="0"/>
        <w:spacing w:line="208" w:lineRule="exact"/>
        <w:rPr>
          <w:rFonts w:cs="Arial"/>
          <w:szCs w:val="24"/>
        </w:rPr>
      </w:pPr>
    </w:p>
    <w:p w14:paraId="3FDC1BE1" w14:textId="39A2D2E5" w:rsidR="00DF2A83" w:rsidRPr="004B50A6" w:rsidRDefault="00D74C1F" w:rsidP="00CA2FC1">
      <w:pPr>
        <w:numPr>
          <w:ilvl w:val="0"/>
          <w:numId w:val="24"/>
        </w:numPr>
        <w:spacing w:after="120"/>
        <w:jc w:val="left"/>
        <w:rPr>
          <w:rFonts w:cs="Arial"/>
          <w:b/>
          <w:szCs w:val="24"/>
          <w:lang w:val="en-GB" w:eastAsia="en-US"/>
        </w:rPr>
      </w:pPr>
      <w:r w:rsidRPr="004B50A6">
        <w:rPr>
          <w:rFonts w:cs="Arial"/>
          <w:b/>
          <w:szCs w:val="24"/>
          <w:lang w:val="en-GB" w:eastAsia="en-US"/>
        </w:rPr>
        <w:t>Policy Imp</w:t>
      </w:r>
      <w:r w:rsidR="00DF2A83" w:rsidRPr="004B50A6">
        <w:rPr>
          <w:rFonts w:cs="Arial"/>
          <w:b/>
          <w:szCs w:val="24"/>
          <w:lang w:val="en-GB" w:eastAsia="en-US"/>
        </w:rPr>
        <w:t>lementation</w:t>
      </w:r>
    </w:p>
    <w:p w14:paraId="00590A73" w14:textId="77777777" w:rsidR="0064799B" w:rsidRPr="004B50A6" w:rsidRDefault="0064799B" w:rsidP="00976067">
      <w:pPr>
        <w:spacing w:after="120"/>
        <w:jc w:val="left"/>
        <w:rPr>
          <w:rFonts w:cs="Arial"/>
          <w:bCs/>
          <w:szCs w:val="24"/>
          <w:lang w:val="en-GB" w:eastAsia="en-US"/>
        </w:rPr>
      </w:pPr>
    </w:p>
    <w:p w14:paraId="0C2A5588" w14:textId="1B51CF35" w:rsidR="0064799B" w:rsidRPr="004B50A6" w:rsidRDefault="0064799B" w:rsidP="0064799B">
      <w:pPr>
        <w:spacing w:after="120"/>
        <w:jc w:val="left"/>
        <w:rPr>
          <w:rFonts w:cs="Arial"/>
          <w:b/>
          <w:szCs w:val="24"/>
          <w:lang w:val="en-GB" w:eastAsia="en-US"/>
        </w:rPr>
      </w:pPr>
      <w:r w:rsidRPr="004B50A6">
        <w:rPr>
          <w:rFonts w:cs="Arial"/>
          <w:bCs/>
          <w:szCs w:val="24"/>
          <w:lang w:val="en-GB" w:eastAsia="en-US"/>
        </w:rPr>
        <w:t>The following are responsible for the implementation of the Documentation Policy &amp; Plan</w:t>
      </w:r>
      <w:r w:rsidR="004B50A6">
        <w:rPr>
          <w:rFonts w:cs="Arial"/>
          <w:bCs/>
          <w:szCs w:val="24"/>
          <w:lang w:val="en-GB" w:eastAsia="en-US"/>
        </w:rPr>
        <w:t>:</w:t>
      </w:r>
    </w:p>
    <w:p w14:paraId="57D7EA92" w14:textId="66012B48" w:rsidR="001D6716" w:rsidRPr="004B50A6" w:rsidRDefault="00CD065B" w:rsidP="00976067">
      <w:pPr>
        <w:spacing w:after="120"/>
        <w:jc w:val="left"/>
        <w:rPr>
          <w:rFonts w:cs="Arial"/>
          <w:b/>
          <w:szCs w:val="24"/>
          <w:lang w:val="en-GB" w:eastAsia="en-US"/>
        </w:rPr>
      </w:pPr>
      <w:r w:rsidRPr="004B50A6">
        <w:rPr>
          <w:rFonts w:cs="Arial"/>
          <w:bCs/>
          <w:szCs w:val="24"/>
          <w:lang w:val="en-GB" w:eastAsia="en-US"/>
        </w:rPr>
        <w:t>Team Leader</w:t>
      </w:r>
      <w:r w:rsidR="00446B8B" w:rsidRPr="004B50A6">
        <w:rPr>
          <w:rFonts w:cs="Arial"/>
          <w:bCs/>
          <w:szCs w:val="24"/>
          <w:lang w:val="en-GB" w:eastAsia="en-US"/>
        </w:rPr>
        <w:t>:</w:t>
      </w:r>
      <w:r w:rsidRPr="004B50A6">
        <w:rPr>
          <w:rFonts w:cs="Arial"/>
          <w:bCs/>
          <w:szCs w:val="24"/>
          <w:lang w:val="en-GB" w:eastAsia="en-US"/>
        </w:rPr>
        <w:t xml:space="preserve"> Museum Access</w:t>
      </w:r>
      <w:r w:rsidR="00446B8B" w:rsidRPr="004B50A6">
        <w:rPr>
          <w:rFonts w:cs="Arial"/>
          <w:bCs/>
          <w:szCs w:val="24"/>
          <w:lang w:val="en-GB" w:eastAsia="en-US"/>
        </w:rPr>
        <w:t>,</w:t>
      </w:r>
      <w:r w:rsidR="0064799B" w:rsidRPr="004B50A6">
        <w:rPr>
          <w:rFonts w:cs="Arial"/>
          <w:bCs/>
          <w:szCs w:val="24"/>
          <w:lang w:val="en-GB" w:eastAsia="en-US"/>
        </w:rPr>
        <w:t xml:space="preserve"> Museum Access Officers for</w:t>
      </w:r>
      <w:r w:rsidR="0064799B" w:rsidRPr="004B50A6">
        <w:rPr>
          <w:rFonts w:cs="Arial"/>
        </w:rPr>
        <w:t xml:space="preserve"> </w:t>
      </w:r>
      <w:r w:rsidR="0064799B" w:rsidRPr="004B50A6">
        <w:rPr>
          <w:rFonts w:cs="Arial"/>
          <w:bCs/>
          <w:szCs w:val="24"/>
          <w:lang w:val="en-GB" w:eastAsia="en-US"/>
        </w:rPr>
        <w:t>Collections, Archives &amp; Aquarium &amp; Aquarium</w:t>
      </w:r>
      <w:r w:rsidRPr="004B50A6">
        <w:rPr>
          <w:rFonts w:cs="Arial"/>
          <w:bCs/>
          <w:szCs w:val="24"/>
          <w:lang w:val="en-GB" w:eastAsia="en-US"/>
        </w:rPr>
        <w:t xml:space="preserve"> </w:t>
      </w:r>
      <w:r w:rsidR="0064799B" w:rsidRPr="004B50A6">
        <w:rPr>
          <w:rFonts w:cs="Arial"/>
          <w:bCs/>
          <w:szCs w:val="24"/>
          <w:lang w:val="en-GB" w:eastAsia="en-US"/>
        </w:rPr>
        <w:t>Assistant, supported by</w:t>
      </w:r>
      <w:r w:rsidRPr="004B50A6">
        <w:rPr>
          <w:rFonts w:cs="Arial"/>
          <w:bCs/>
          <w:szCs w:val="24"/>
          <w:lang w:val="en-GB" w:eastAsia="en-US"/>
        </w:rPr>
        <w:t xml:space="preserve"> the Senior Management Team</w:t>
      </w:r>
      <w:r w:rsidR="0064799B" w:rsidRPr="004B50A6">
        <w:rPr>
          <w:rFonts w:cs="Arial"/>
          <w:bCs/>
          <w:szCs w:val="24"/>
          <w:lang w:val="en-GB" w:eastAsia="en-US"/>
        </w:rPr>
        <w:t>.</w:t>
      </w:r>
      <w:r w:rsidRPr="004B50A6">
        <w:rPr>
          <w:rFonts w:cs="Arial"/>
          <w:bCs/>
          <w:szCs w:val="24"/>
          <w:lang w:val="en-GB" w:eastAsia="en-US"/>
        </w:rPr>
        <w:t xml:space="preserve"> </w:t>
      </w:r>
    </w:p>
    <w:p w14:paraId="000DAF5C" w14:textId="117174B8" w:rsidR="00CD065B" w:rsidRPr="004B50A6" w:rsidRDefault="00446B8B" w:rsidP="00976067">
      <w:pPr>
        <w:spacing w:after="120"/>
        <w:jc w:val="left"/>
        <w:rPr>
          <w:rFonts w:cs="Arial"/>
          <w:szCs w:val="24"/>
          <w:lang w:val="en-GB" w:eastAsia="en-US"/>
        </w:rPr>
      </w:pPr>
      <w:r w:rsidRPr="004B50A6">
        <w:rPr>
          <w:rFonts w:cs="Arial"/>
          <w:szCs w:val="24"/>
          <w:lang w:val="en-GB" w:eastAsia="en-US"/>
        </w:rPr>
        <w:t xml:space="preserve">Regular </w:t>
      </w:r>
      <w:r w:rsidR="001D6716" w:rsidRPr="004B50A6">
        <w:rPr>
          <w:rFonts w:cs="Arial"/>
          <w:szCs w:val="24"/>
          <w:lang w:val="en-GB" w:eastAsia="en-US"/>
        </w:rPr>
        <w:t xml:space="preserve">Collections Management meetings </w:t>
      </w:r>
      <w:r w:rsidRPr="004B50A6">
        <w:rPr>
          <w:rFonts w:cs="Arial"/>
          <w:szCs w:val="24"/>
          <w:lang w:val="en-GB" w:eastAsia="en-US"/>
        </w:rPr>
        <w:t>provide</w:t>
      </w:r>
      <w:r w:rsidR="00BE175C" w:rsidRPr="004B50A6">
        <w:rPr>
          <w:rFonts w:cs="Arial"/>
          <w:szCs w:val="24"/>
          <w:lang w:val="en-GB" w:eastAsia="en-US"/>
        </w:rPr>
        <w:t xml:space="preserve"> </w:t>
      </w:r>
      <w:r w:rsidRPr="004B50A6">
        <w:rPr>
          <w:rFonts w:cs="Arial"/>
          <w:szCs w:val="24"/>
          <w:lang w:val="en-GB" w:eastAsia="en-US"/>
        </w:rPr>
        <w:t xml:space="preserve">oversight of the actions </w:t>
      </w:r>
      <w:r w:rsidR="001E42D3" w:rsidRPr="004B50A6">
        <w:rPr>
          <w:rFonts w:cs="Arial"/>
          <w:szCs w:val="24"/>
          <w:lang w:val="en-GB" w:eastAsia="en-US"/>
        </w:rPr>
        <w:t>out</w:t>
      </w:r>
      <w:r w:rsidR="00BE175C" w:rsidRPr="004B50A6">
        <w:rPr>
          <w:rFonts w:cs="Arial"/>
          <w:szCs w:val="24"/>
          <w:lang w:val="en-GB" w:eastAsia="en-US"/>
        </w:rPr>
        <w:t>lined</w:t>
      </w:r>
      <w:r w:rsidR="001E42D3" w:rsidRPr="004B50A6">
        <w:rPr>
          <w:rFonts w:cs="Arial"/>
          <w:szCs w:val="24"/>
          <w:lang w:val="en-GB" w:eastAsia="en-US"/>
        </w:rPr>
        <w:t xml:space="preserve"> in th</w:t>
      </w:r>
      <w:r w:rsidR="0063294D" w:rsidRPr="004B50A6">
        <w:rPr>
          <w:rFonts w:cs="Arial"/>
          <w:szCs w:val="24"/>
          <w:lang w:val="en-GB" w:eastAsia="en-US"/>
        </w:rPr>
        <w:t>is</w:t>
      </w:r>
      <w:r w:rsidR="003A454C" w:rsidRPr="004B50A6">
        <w:rPr>
          <w:rFonts w:cs="Arial"/>
          <w:szCs w:val="24"/>
          <w:lang w:val="en-GB" w:eastAsia="en-US"/>
        </w:rPr>
        <w:t xml:space="preserve"> policy and </w:t>
      </w:r>
      <w:r w:rsidRPr="004B50A6">
        <w:rPr>
          <w:rFonts w:cs="Arial"/>
          <w:szCs w:val="24"/>
          <w:lang w:val="en-GB" w:eastAsia="en-US"/>
        </w:rPr>
        <w:t xml:space="preserve">plan. </w:t>
      </w:r>
      <w:r w:rsidR="00BE175C" w:rsidRPr="004B50A6">
        <w:rPr>
          <w:rFonts w:cs="Arial"/>
          <w:szCs w:val="24"/>
          <w:lang w:val="en-GB" w:eastAsia="en-US"/>
        </w:rPr>
        <w:t>This is the meeting</w:t>
      </w:r>
      <w:r w:rsidR="001D6716" w:rsidRPr="004B50A6">
        <w:rPr>
          <w:rFonts w:cs="Arial"/>
          <w:szCs w:val="24"/>
          <w:lang w:val="en-GB" w:eastAsia="en-US"/>
        </w:rPr>
        <w:t xml:space="preserve"> at which all decisions relating to collections are approved, including but not exclusively: object / organism entry, acquisition, disposal, research, exit </w:t>
      </w:r>
      <w:r w:rsidR="0063294D" w:rsidRPr="004B50A6">
        <w:rPr>
          <w:rFonts w:cs="Arial"/>
          <w:szCs w:val="24"/>
          <w:lang w:val="en-GB" w:eastAsia="en-US"/>
        </w:rPr>
        <w:t>and</w:t>
      </w:r>
      <w:r w:rsidR="001D6716" w:rsidRPr="004B50A6">
        <w:rPr>
          <w:rFonts w:cs="Arial"/>
          <w:szCs w:val="24"/>
          <w:lang w:val="en-GB" w:eastAsia="en-US"/>
        </w:rPr>
        <w:t xml:space="preserve"> loans. </w:t>
      </w:r>
      <w:r w:rsidR="00CD065B" w:rsidRPr="004B50A6">
        <w:rPr>
          <w:rFonts w:cs="Arial"/>
          <w:szCs w:val="24"/>
          <w:lang w:val="en-GB" w:eastAsia="en-US"/>
        </w:rPr>
        <w:t>The meetings are held, at minimum, monthly.</w:t>
      </w:r>
    </w:p>
    <w:p w14:paraId="4561E6F4" w14:textId="55E65B92" w:rsidR="001D6716" w:rsidRPr="004B50A6" w:rsidRDefault="001D6716" w:rsidP="00976067">
      <w:pPr>
        <w:spacing w:after="120"/>
        <w:jc w:val="left"/>
        <w:rPr>
          <w:rFonts w:cs="Arial"/>
          <w:szCs w:val="24"/>
          <w:lang w:val="en-GB" w:eastAsia="en-US"/>
        </w:rPr>
      </w:pPr>
      <w:r w:rsidRPr="004B50A6">
        <w:rPr>
          <w:rFonts w:cs="Arial"/>
          <w:szCs w:val="24"/>
          <w:lang w:val="en-GB" w:eastAsia="en-US"/>
        </w:rPr>
        <w:t xml:space="preserve">Urgent </w:t>
      </w:r>
      <w:r w:rsidR="00DB063A" w:rsidRPr="004B50A6">
        <w:rPr>
          <w:rFonts w:cs="Arial"/>
          <w:szCs w:val="24"/>
          <w:lang w:val="en-GB" w:eastAsia="en-US"/>
        </w:rPr>
        <w:t>d</w:t>
      </w:r>
      <w:r w:rsidRPr="004B50A6">
        <w:rPr>
          <w:rFonts w:cs="Arial"/>
          <w:szCs w:val="24"/>
          <w:lang w:val="en-GB" w:eastAsia="en-US"/>
        </w:rPr>
        <w:t>ecisions may be made outside of a Collections Management meeting, in this case the issue must be emailed to all Museum Access Officers &amp; Team Leader</w:t>
      </w:r>
      <w:r w:rsidR="00DB063A" w:rsidRPr="004B50A6">
        <w:rPr>
          <w:rFonts w:cs="Arial"/>
          <w:szCs w:val="24"/>
          <w:lang w:val="en-GB" w:eastAsia="en-US"/>
        </w:rPr>
        <w:t>:</w:t>
      </w:r>
      <w:r w:rsidRPr="004B50A6">
        <w:rPr>
          <w:rFonts w:cs="Arial"/>
          <w:szCs w:val="24"/>
          <w:lang w:val="en-GB" w:eastAsia="en-US"/>
        </w:rPr>
        <w:t xml:space="preserve"> Museum Access for comment</w:t>
      </w:r>
      <w:r w:rsidR="00446B8B" w:rsidRPr="004B50A6">
        <w:rPr>
          <w:rFonts w:cs="Arial"/>
          <w:szCs w:val="24"/>
          <w:lang w:val="en-GB" w:eastAsia="en-US"/>
        </w:rPr>
        <w:t xml:space="preserve"> and</w:t>
      </w:r>
      <w:r w:rsidRPr="004B50A6">
        <w:rPr>
          <w:rFonts w:cs="Arial"/>
          <w:szCs w:val="24"/>
          <w:lang w:val="en-GB" w:eastAsia="en-US"/>
        </w:rPr>
        <w:t xml:space="preserve"> approval before proceeding.</w:t>
      </w:r>
    </w:p>
    <w:p w14:paraId="53A800A7" w14:textId="316D2663" w:rsidR="00BF122F" w:rsidRPr="004B50A6" w:rsidRDefault="00BF122F" w:rsidP="009F2557">
      <w:pPr>
        <w:tabs>
          <w:tab w:val="left" w:pos="2230"/>
        </w:tabs>
        <w:spacing w:after="120"/>
        <w:jc w:val="left"/>
        <w:rPr>
          <w:rFonts w:cs="Arial"/>
          <w:b/>
          <w:szCs w:val="24"/>
          <w:lang w:val="en-GB" w:eastAsia="en-US"/>
        </w:rPr>
      </w:pPr>
    </w:p>
    <w:p w14:paraId="6F2DFB07" w14:textId="108D831C" w:rsidR="00D74C1F" w:rsidRPr="004B50A6" w:rsidRDefault="00581309" w:rsidP="00CA2FC1">
      <w:pPr>
        <w:numPr>
          <w:ilvl w:val="0"/>
          <w:numId w:val="24"/>
        </w:numPr>
        <w:spacing w:after="120"/>
        <w:jc w:val="left"/>
        <w:rPr>
          <w:rFonts w:cs="Arial"/>
          <w:b/>
          <w:szCs w:val="24"/>
          <w:lang w:val="en-GB" w:eastAsia="en-US"/>
        </w:rPr>
      </w:pPr>
      <w:r w:rsidRPr="004B50A6">
        <w:rPr>
          <w:rFonts w:cs="Arial"/>
          <w:b/>
          <w:szCs w:val="24"/>
          <w:lang w:val="en-GB" w:eastAsia="en-US"/>
        </w:rPr>
        <w:t xml:space="preserve">Documentation Policy </w:t>
      </w:r>
      <w:r w:rsidR="009B7E5D" w:rsidRPr="004B50A6">
        <w:rPr>
          <w:rFonts w:cs="Arial"/>
          <w:b/>
          <w:szCs w:val="24"/>
          <w:lang w:val="en-GB" w:eastAsia="en-US"/>
        </w:rPr>
        <w:t xml:space="preserve">and Procedures </w:t>
      </w:r>
    </w:p>
    <w:p w14:paraId="07F63A3E" w14:textId="77777777" w:rsidR="00932E87" w:rsidRPr="004B50A6" w:rsidRDefault="00932E87" w:rsidP="00D74C1F">
      <w:pPr>
        <w:spacing w:after="120"/>
        <w:jc w:val="left"/>
        <w:rPr>
          <w:rFonts w:cs="Arial"/>
          <w:b/>
          <w:szCs w:val="24"/>
          <w:lang w:val="en-GB" w:eastAsia="en-US"/>
        </w:rPr>
      </w:pPr>
    </w:p>
    <w:p w14:paraId="383E42AF" w14:textId="489836BB" w:rsidR="001643EA" w:rsidRPr="004B50A6" w:rsidRDefault="001643EA" w:rsidP="00CA2FC1">
      <w:pPr>
        <w:pStyle w:val="ListParagraph"/>
        <w:numPr>
          <w:ilvl w:val="1"/>
          <w:numId w:val="24"/>
        </w:numPr>
        <w:spacing w:after="120"/>
        <w:rPr>
          <w:rFonts w:ascii="Arial" w:hAnsi="Arial" w:cs="Arial"/>
          <w:b/>
          <w:sz w:val="24"/>
          <w:szCs w:val="24"/>
        </w:rPr>
      </w:pPr>
      <w:r w:rsidRPr="004B50A6">
        <w:rPr>
          <w:rFonts w:ascii="Arial" w:hAnsi="Arial" w:cs="Arial"/>
          <w:b/>
          <w:sz w:val="24"/>
          <w:szCs w:val="24"/>
        </w:rPr>
        <w:t xml:space="preserve">Documentation Policy Statement  </w:t>
      </w:r>
    </w:p>
    <w:p w14:paraId="15F74ADE" w14:textId="3B3E3E22" w:rsidR="00573A73" w:rsidRPr="004B50A6" w:rsidRDefault="001643EA" w:rsidP="001643EA">
      <w:pPr>
        <w:spacing w:after="120"/>
        <w:jc w:val="left"/>
        <w:rPr>
          <w:rFonts w:cs="Arial"/>
          <w:bCs/>
          <w:szCs w:val="24"/>
          <w:lang w:val="en-GB" w:eastAsia="en-US"/>
        </w:rPr>
      </w:pPr>
      <w:r w:rsidRPr="004B50A6">
        <w:rPr>
          <w:rFonts w:cs="Arial"/>
          <w:bCs/>
          <w:szCs w:val="24"/>
          <w:lang w:val="en-GB" w:eastAsia="en-US"/>
        </w:rPr>
        <w:t>Bolton Library and Museum Services strive to achieve best practice in the documentation of collections. The service is committed to achieving S</w:t>
      </w:r>
      <w:r w:rsidR="00F919A0" w:rsidRPr="004B50A6">
        <w:rPr>
          <w:rFonts w:cs="Arial"/>
          <w:bCs/>
          <w:szCs w:val="24"/>
          <w:lang w:val="en-GB" w:eastAsia="en-US"/>
        </w:rPr>
        <w:t>pectrum</w:t>
      </w:r>
      <w:r w:rsidRPr="004B50A6">
        <w:rPr>
          <w:rFonts w:cs="Arial"/>
          <w:bCs/>
          <w:szCs w:val="24"/>
          <w:lang w:val="en-GB" w:eastAsia="en-US"/>
        </w:rPr>
        <w:t>, National Archives and Zoo License standards of documentation for all collections in its care and adhering to those standards for all primary museum, archive, and aquarium procedures.</w:t>
      </w:r>
    </w:p>
    <w:p w14:paraId="35303089" w14:textId="77777777" w:rsidR="00CA2FC1" w:rsidRPr="004B50A6" w:rsidRDefault="00CA2FC1" w:rsidP="001643EA">
      <w:pPr>
        <w:spacing w:after="120"/>
        <w:jc w:val="left"/>
        <w:rPr>
          <w:rFonts w:cs="Arial"/>
          <w:bCs/>
          <w:szCs w:val="24"/>
          <w:lang w:val="en-GB" w:eastAsia="en-US"/>
        </w:rPr>
      </w:pPr>
    </w:p>
    <w:p w14:paraId="363184CF" w14:textId="7C9ED57D" w:rsidR="00DF2A83" w:rsidRPr="004B50A6" w:rsidRDefault="001643EA" w:rsidP="00CA2FC1">
      <w:pPr>
        <w:pStyle w:val="ListParagraph"/>
        <w:numPr>
          <w:ilvl w:val="1"/>
          <w:numId w:val="24"/>
        </w:numPr>
        <w:spacing w:after="120"/>
        <w:rPr>
          <w:rFonts w:ascii="Arial" w:hAnsi="Arial" w:cs="Arial"/>
          <w:b/>
          <w:sz w:val="24"/>
          <w:szCs w:val="24"/>
        </w:rPr>
      </w:pPr>
      <w:r w:rsidRPr="004B50A6">
        <w:rPr>
          <w:rFonts w:ascii="Arial" w:hAnsi="Arial" w:cs="Arial"/>
          <w:b/>
          <w:sz w:val="24"/>
          <w:szCs w:val="24"/>
        </w:rPr>
        <w:t>Aims</w:t>
      </w:r>
    </w:p>
    <w:p w14:paraId="3FCFBCFD" w14:textId="77777777" w:rsidR="001643EA" w:rsidRPr="004B50A6" w:rsidRDefault="001643EA" w:rsidP="001643EA">
      <w:pPr>
        <w:spacing w:after="120"/>
        <w:jc w:val="left"/>
        <w:rPr>
          <w:rFonts w:cs="Arial"/>
          <w:bCs/>
          <w:szCs w:val="24"/>
          <w:lang w:val="en-GB" w:eastAsia="en-US"/>
        </w:rPr>
      </w:pPr>
      <w:r w:rsidRPr="004B50A6">
        <w:rPr>
          <w:rFonts w:cs="Arial"/>
          <w:bCs/>
          <w:szCs w:val="24"/>
          <w:lang w:val="en-GB" w:eastAsia="en-US"/>
        </w:rPr>
        <w:t>The aims of the documentation policy and plan are:</w:t>
      </w:r>
    </w:p>
    <w:p w14:paraId="1F920915" w14:textId="307BF285"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To maintain the S</w:t>
      </w:r>
      <w:r w:rsidR="00A8243C" w:rsidRPr="004B50A6">
        <w:rPr>
          <w:rFonts w:ascii="Arial" w:hAnsi="Arial" w:cs="Arial"/>
          <w:bCs/>
          <w:sz w:val="24"/>
          <w:szCs w:val="24"/>
        </w:rPr>
        <w:t>pectrum</w:t>
      </w:r>
      <w:r w:rsidRPr="004B50A6">
        <w:rPr>
          <w:rFonts w:ascii="Arial" w:hAnsi="Arial" w:cs="Arial"/>
          <w:bCs/>
          <w:sz w:val="24"/>
          <w:szCs w:val="24"/>
        </w:rPr>
        <w:t xml:space="preserve"> </w:t>
      </w:r>
      <w:r w:rsidR="00A8243C" w:rsidRPr="004B50A6">
        <w:rPr>
          <w:rFonts w:ascii="Arial" w:hAnsi="Arial" w:cs="Arial"/>
          <w:bCs/>
          <w:sz w:val="24"/>
          <w:szCs w:val="24"/>
        </w:rPr>
        <w:t>p</w:t>
      </w:r>
      <w:r w:rsidRPr="004B50A6">
        <w:rPr>
          <w:rFonts w:ascii="Arial" w:hAnsi="Arial" w:cs="Arial"/>
          <w:bCs/>
          <w:sz w:val="24"/>
          <w:szCs w:val="24"/>
        </w:rPr>
        <w:t>rimar</w:t>
      </w:r>
      <w:r w:rsidR="00A8243C" w:rsidRPr="004B50A6">
        <w:rPr>
          <w:rFonts w:ascii="Arial" w:hAnsi="Arial" w:cs="Arial"/>
          <w:bCs/>
          <w:sz w:val="24"/>
          <w:szCs w:val="24"/>
        </w:rPr>
        <w:t>y p</w:t>
      </w:r>
      <w:r w:rsidRPr="004B50A6">
        <w:rPr>
          <w:rFonts w:ascii="Arial" w:hAnsi="Arial" w:cs="Arial"/>
          <w:bCs/>
          <w:sz w:val="24"/>
          <w:szCs w:val="24"/>
        </w:rPr>
        <w:t>rocedures to the standard required by the ACE Accreditation Scheme and to continue to apply them to all collections management activities</w:t>
      </w:r>
      <w:r w:rsidR="000B1992" w:rsidRPr="004B50A6">
        <w:rPr>
          <w:rFonts w:ascii="Arial" w:hAnsi="Arial" w:cs="Arial"/>
          <w:bCs/>
          <w:sz w:val="24"/>
          <w:szCs w:val="24"/>
        </w:rPr>
        <w:t xml:space="preserve"> within the museum</w:t>
      </w:r>
      <w:r w:rsidRPr="004B50A6">
        <w:rPr>
          <w:rFonts w:ascii="Arial" w:hAnsi="Arial" w:cs="Arial"/>
          <w:bCs/>
          <w:sz w:val="24"/>
          <w:szCs w:val="24"/>
        </w:rPr>
        <w:t>.</w:t>
      </w:r>
    </w:p>
    <w:p w14:paraId="407335EF" w14:textId="7EB751AF"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 xml:space="preserve">To apply the </w:t>
      </w:r>
      <w:r w:rsidR="00A8243C" w:rsidRPr="004B50A6">
        <w:rPr>
          <w:rFonts w:ascii="Arial" w:hAnsi="Arial" w:cs="Arial"/>
          <w:bCs/>
          <w:sz w:val="24"/>
          <w:szCs w:val="24"/>
        </w:rPr>
        <w:t>Spectrum primary p</w:t>
      </w:r>
      <w:r w:rsidRPr="004B50A6">
        <w:rPr>
          <w:rFonts w:ascii="Arial" w:hAnsi="Arial" w:cs="Arial"/>
          <w:bCs/>
          <w:sz w:val="24"/>
          <w:szCs w:val="24"/>
        </w:rPr>
        <w:t xml:space="preserve">rocedures retrospectively to all items in the permanent </w:t>
      </w:r>
      <w:r w:rsidR="00797C36" w:rsidRPr="004B50A6">
        <w:rPr>
          <w:rFonts w:ascii="Arial" w:hAnsi="Arial" w:cs="Arial"/>
          <w:bCs/>
          <w:sz w:val="24"/>
          <w:szCs w:val="24"/>
        </w:rPr>
        <w:t xml:space="preserve">museum </w:t>
      </w:r>
      <w:r w:rsidRPr="004B50A6">
        <w:rPr>
          <w:rFonts w:ascii="Arial" w:hAnsi="Arial" w:cs="Arial"/>
          <w:bCs/>
          <w:sz w:val="24"/>
          <w:szCs w:val="24"/>
        </w:rPr>
        <w:t>collections and on loan.</w:t>
      </w:r>
    </w:p>
    <w:p w14:paraId="1EE8DA5B" w14:textId="35F64206"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To document targeted groups of items according to current legal, ethical, and practical requirements.</w:t>
      </w:r>
    </w:p>
    <w:p w14:paraId="660DA84D" w14:textId="396D16DE"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To introduce additional S</w:t>
      </w:r>
      <w:r w:rsidR="00A8243C" w:rsidRPr="004B50A6">
        <w:rPr>
          <w:rFonts w:ascii="Arial" w:hAnsi="Arial" w:cs="Arial"/>
          <w:bCs/>
          <w:sz w:val="24"/>
          <w:szCs w:val="24"/>
        </w:rPr>
        <w:t>pectrum</w:t>
      </w:r>
      <w:r w:rsidRPr="004B50A6">
        <w:rPr>
          <w:rFonts w:ascii="Arial" w:hAnsi="Arial" w:cs="Arial"/>
          <w:bCs/>
          <w:sz w:val="24"/>
          <w:szCs w:val="24"/>
        </w:rPr>
        <w:t xml:space="preserve"> procedures according to the demands of the </w:t>
      </w:r>
      <w:r w:rsidR="00797C36" w:rsidRPr="004B50A6">
        <w:rPr>
          <w:rFonts w:ascii="Arial" w:hAnsi="Arial" w:cs="Arial"/>
          <w:bCs/>
          <w:sz w:val="24"/>
          <w:szCs w:val="24"/>
        </w:rPr>
        <w:t xml:space="preserve">museum </w:t>
      </w:r>
      <w:r w:rsidRPr="004B50A6">
        <w:rPr>
          <w:rFonts w:ascii="Arial" w:hAnsi="Arial" w:cs="Arial"/>
          <w:bCs/>
          <w:sz w:val="24"/>
          <w:szCs w:val="24"/>
        </w:rPr>
        <w:t>service.</w:t>
      </w:r>
    </w:p>
    <w:p w14:paraId="34FE8A9C" w14:textId="2E9F9530"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 xml:space="preserve">To ensure the documentation of the organisms living in the Aquarium meets Zoo License standards. </w:t>
      </w:r>
    </w:p>
    <w:p w14:paraId="526BC440" w14:textId="51213516" w:rsidR="001643EA" w:rsidRPr="004B50A6" w:rsidRDefault="001643EA" w:rsidP="001643EA">
      <w:pPr>
        <w:pStyle w:val="ListParagraph"/>
        <w:numPr>
          <w:ilvl w:val="0"/>
          <w:numId w:val="25"/>
        </w:numPr>
        <w:spacing w:after="120"/>
        <w:rPr>
          <w:rFonts w:ascii="Arial" w:hAnsi="Arial" w:cs="Arial"/>
          <w:bCs/>
          <w:sz w:val="24"/>
          <w:szCs w:val="24"/>
        </w:rPr>
      </w:pPr>
      <w:r w:rsidRPr="004B50A6">
        <w:rPr>
          <w:rFonts w:ascii="Arial" w:hAnsi="Arial" w:cs="Arial"/>
          <w:bCs/>
          <w:sz w:val="24"/>
          <w:szCs w:val="24"/>
        </w:rPr>
        <w:t xml:space="preserve">To ensure the documentation of the archives meets National Archives Archive Service Accreditation standards. </w:t>
      </w:r>
    </w:p>
    <w:p w14:paraId="165D1AD5" w14:textId="77777777" w:rsidR="003A454C" w:rsidRPr="004B50A6" w:rsidRDefault="003A454C" w:rsidP="003A454C">
      <w:pPr>
        <w:pStyle w:val="ListParagraph"/>
        <w:spacing w:after="120"/>
        <w:rPr>
          <w:rFonts w:ascii="Arial" w:hAnsi="Arial" w:cs="Arial"/>
          <w:bCs/>
          <w:sz w:val="24"/>
          <w:szCs w:val="24"/>
        </w:rPr>
      </w:pPr>
    </w:p>
    <w:p w14:paraId="0B549A01" w14:textId="027BF928" w:rsidR="001643EA" w:rsidRPr="004B50A6" w:rsidRDefault="001643EA" w:rsidP="001643EA">
      <w:pPr>
        <w:spacing w:after="120"/>
        <w:jc w:val="left"/>
        <w:rPr>
          <w:rFonts w:cs="Arial"/>
          <w:bCs/>
          <w:szCs w:val="24"/>
          <w:lang w:val="en-GB" w:eastAsia="en-US"/>
        </w:rPr>
      </w:pPr>
      <w:r w:rsidRPr="004B50A6">
        <w:rPr>
          <w:rFonts w:cs="Arial"/>
          <w:bCs/>
          <w:szCs w:val="24"/>
          <w:lang w:val="en-GB" w:eastAsia="en-US"/>
        </w:rPr>
        <w:t>Each S</w:t>
      </w:r>
      <w:r w:rsidR="00F919A0" w:rsidRPr="004B50A6">
        <w:rPr>
          <w:rFonts w:cs="Arial"/>
          <w:bCs/>
          <w:szCs w:val="24"/>
          <w:lang w:val="en-GB" w:eastAsia="en-US"/>
        </w:rPr>
        <w:t>pectrum</w:t>
      </w:r>
      <w:r w:rsidRPr="004B50A6">
        <w:rPr>
          <w:rFonts w:cs="Arial"/>
          <w:bCs/>
          <w:szCs w:val="24"/>
          <w:lang w:val="en-GB" w:eastAsia="en-US"/>
        </w:rPr>
        <w:t xml:space="preserve"> primary procedure is outlined in individual policy notes relating to the procedure. All primary procedures are outlined in the Museum Procedural Manual. These documents are available on the shared computer drive and in hard copy in the Conservation Office.</w:t>
      </w:r>
    </w:p>
    <w:p w14:paraId="100AF998" w14:textId="47A4C82B" w:rsidR="001643EA" w:rsidRPr="004B50A6" w:rsidRDefault="001643EA" w:rsidP="001643EA">
      <w:pPr>
        <w:spacing w:after="120"/>
        <w:jc w:val="left"/>
        <w:rPr>
          <w:rFonts w:cs="Arial"/>
          <w:bCs/>
          <w:szCs w:val="24"/>
          <w:lang w:val="en-GB" w:eastAsia="en-US"/>
        </w:rPr>
      </w:pPr>
      <w:r w:rsidRPr="004B50A6">
        <w:rPr>
          <w:rFonts w:cs="Arial"/>
          <w:bCs/>
          <w:szCs w:val="24"/>
          <w:lang w:val="en-GB" w:eastAsia="en-US"/>
        </w:rPr>
        <w:t> </w:t>
      </w:r>
    </w:p>
    <w:p w14:paraId="19659F80" w14:textId="5731291E" w:rsidR="00573A73" w:rsidRPr="004B50A6" w:rsidRDefault="00724F53" w:rsidP="00CA2FC1">
      <w:pPr>
        <w:pStyle w:val="ListParagraph"/>
        <w:numPr>
          <w:ilvl w:val="1"/>
          <w:numId w:val="24"/>
        </w:numPr>
        <w:spacing w:after="120"/>
        <w:rPr>
          <w:rFonts w:ascii="Arial" w:hAnsi="Arial" w:cs="Arial"/>
          <w:b/>
          <w:sz w:val="24"/>
          <w:szCs w:val="24"/>
        </w:rPr>
      </w:pPr>
      <w:r w:rsidRPr="004B50A6">
        <w:rPr>
          <w:rFonts w:ascii="Arial" w:hAnsi="Arial" w:cs="Arial"/>
          <w:b/>
          <w:sz w:val="24"/>
          <w:szCs w:val="24"/>
        </w:rPr>
        <w:t>Documentation</w:t>
      </w:r>
      <w:r w:rsidR="00447B56" w:rsidRPr="004B50A6">
        <w:rPr>
          <w:rFonts w:ascii="Arial" w:hAnsi="Arial" w:cs="Arial"/>
          <w:b/>
          <w:sz w:val="24"/>
          <w:szCs w:val="24"/>
        </w:rPr>
        <w:t xml:space="preserve"> Procedures</w:t>
      </w:r>
    </w:p>
    <w:p w14:paraId="3143517D" w14:textId="77777777" w:rsidR="00447B56" w:rsidRPr="004B50A6" w:rsidRDefault="00447B56" w:rsidP="00447B56">
      <w:pPr>
        <w:spacing w:after="120"/>
        <w:rPr>
          <w:rFonts w:cs="Arial"/>
          <w:bCs/>
          <w:szCs w:val="24"/>
        </w:rPr>
      </w:pPr>
    </w:p>
    <w:p w14:paraId="3B5E8ADB" w14:textId="39189E54" w:rsidR="00447B56" w:rsidRPr="004B50A6" w:rsidRDefault="00447B56" w:rsidP="00EE4C24">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Object Entry </w:t>
      </w:r>
    </w:p>
    <w:p w14:paraId="205F445A" w14:textId="55AC13E6" w:rsidR="00447B56" w:rsidRPr="004B50A6" w:rsidRDefault="00447B56" w:rsidP="00EE4C24">
      <w:pPr>
        <w:spacing w:after="120"/>
        <w:jc w:val="left"/>
        <w:rPr>
          <w:rFonts w:cs="Arial"/>
          <w:bCs/>
          <w:szCs w:val="24"/>
        </w:rPr>
      </w:pPr>
      <w:r w:rsidRPr="004B50A6">
        <w:rPr>
          <w:rFonts w:cs="Arial"/>
          <w:bCs/>
          <w:szCs w:val="24"/>
        </w:rPr>
        <w:t>Bolton Library</w:t>
      </w:r>
      <w:r w:rsidR="0028565B" w:rsidRPr="004B50A6">
        <w:rPr>
          <w:rFonts w:cs="Arial"/>
          <w:bCs/>
          <w:szCs w:val="24"/>
        </w:rPr>
        <w:t xml:space="preserve"> and</w:t>
      </w:r>
      <w:r w:rsidRPr="004B50A6">
        <w:rPr>
          <w:rFonts w:cs="Arial"/>
          <w:bCs/>
          <w:szCs w:val="24"/>
        </w:rPr>
        <w:t xml:space="preserve"> Museum Services has a written policy and procedure for Object / Organism Entry which meets minimum standards. </w:t>
      </w:r>
    </w:p>
    <w:p w14:paraId="01CDEFB7" w14:textId="601E1A26" w:rsidR="00447B56" w:rsidRPr="004B50A6" w:rsidRDefault="0066646B" w:rsidP="00EE4C24">
      <w:pPr>
        <w:spacing w:after="120"/>
        <w:jc w:val="left"/>
        <w:rPr>
          <w:rFonts w:cs="Arial"/>
          <w:bCs/>
          <w:szCs w:val="24"/>
        </w:rPr>
      </w:pPr>
      <w:r w:rsidRPr="004B50A6">
        <w:rPr>
          <w:rFonts w:cs="Arial"/>
          <w:bCs/>
          <w:szCs w:val="24"/>
        </w:rPr>
        <w:t>Museum e</w:t>
      </w:r>
      <w:r w:rsidR="00447B56" w:rsidRPr="004B50A6">
        <w:rPr>
          <w:rFonts w:cs="Arial"/>
          <w:bCs/>
          <w:szCs w:val="24"/>
        </w:rPr>
        <w:t xml:space="preserve">ntry documentation is in the form of an electronic printable, auto-updating </w:t>
      </w:r>
      <w:r w:rsidR="00DB063A" w:rsidRPr="004B50A6">
        <w:rPr>
          <w:rFonts w:cs="Arial"/>
          <w:bCs/>
          <w:szCs w:val="24"/>
        </w:rPr>
        <w:t>E</w:t>
      </w:r>
      <w:r w:rsidR="00447B56" w:rsidRPr="004B50A6">
        <w:rPr>
          <w:rFonts w:cs="Arial"/>
          <w:bCs/>
          <w:szCs w:val="24"/>
        </w:rPr>
        <w:t>ntry form, which is saved in a shared drive. Hard copies of the form are put into the object history file and entry form folder.</w:t>
      </w:r>
    </w:p>
    <w:p w14:paraId="5471E9BD" w14:textId="4A88FB65" w:rsidR="00447B56" w:rsidRPr="004B50A6" w:rsidRDefault="0066646B" w:rsidP="00EE4C24">
      <w:pPr>
        <w:spacing w:after="120"/>
        <w:jc w:val="left"/>
        <w:rPr>
          <w:rFonts w:cs="Arial"/>
          <w:bCs/>
          <w:szCs w:val="24"/>
        </w:rPr>
      </w:pPr>
      <w:r w:rsidRPr="004B50A6">
        <w:rPr>
          <w:rFonts w:cs="Arial"/>
          <w:bCs/>
          <w:szCs w:val="24"/>
        </w:rPr>
        <w:t xml:space="preserve">Museum </w:t>
      </w:r>
      <w:r w:rsidR="00DB063A" w:rsidRPr="004B50A6">
        <w:rPr>
          <w:rFonts w:cs="Arial"/>
          <w:bCs/>
          <w:szCs w:val="24"/>
        </w:rPr>
        <w:t>E</w:t>
      </w:r>
      <w:r w:rsidR="00447B56" w:rsidRPr="004B50A6">
        <w:rPr>
          <w:rFonts w:cs="Arial"/>
          <w:bCs/>
          <w:szCs w:val="24"/>
        </w:rPr>
        <w:t>ntry forms are completed by any member of staff who accepts into the care of Bolton Museum an object which is not already part of the permanent collections.</w:t>
      </w:r>
    </w:p>
    <w:p w14:paraId="3120E296" w14:textId="66344939" w:rsidR="00447B56" w:rsidRPr="004B50A6" w:rsidRDefault="00447B56" w:rsidP="00EE4C24">
      <w:pPr>
        <w:spacing w:after="120"/>
        <w:jc w:val="left"/>
        <w:rPr>
          <w:rFonts w:cs="Arial"/>
          <w:bCs/>
          <w:szCs w:val="24"/>
        </w:rPr>
      </w:pPr>
      <w:r w:rsidRPr="004B50A6">
        <w:rPr>
          <w:rFonts w:cs="Arial"/>
          <w:bCs/>
          <w:szCs w:val="24"/>
        </w:rPr>
        <w:t xml:space="preserve">The current </w:t>
      </w:r>
      <w:r w:rsidR="0066646B" w:rsidRPr="004B50A6">
        <w:rPr>
          <w:rFonts w:cs="Arial"/>
          <w:bCs/>
          <w:szCs w:val="24"/>
        </w:rPr>
        <w:t xml:space="preserve">museum </w:t>
      </w:r>
      <w:r w:rsidR="00DB063A" w:rsidRPr="004B50A6">
        <w:rPr>
          <w:rFonts w:cs="Arial"/>
          <w:bCs/>
          <w:szCs w:val="24"/>
        </w:rPr>
        <w:t>E</w:t>
      </w:r>
      <w:r w:rsidRPr="004B50A6">
        <w:rPr>
          <w:rFonts w:cs="Arial"/>
          <w:bCs/>
          <w:szCs w:val="24"/>
        </w:rPr>
        <w:t>ntry form was introduced in 2018. From 2005 to 2018</w:t>
      </w:r>
      <w:r w:rsidR="0066646B" w:rsidRPr="004B50A6">
        <w:rPr>
          <w:rFonts w:cs="Arial"/>
          <w:bCs/>
          <w:szCs w:val="24"/>
        </w:rPr>
        <w:t xml:space="preserve"> e</w:t>
      </w:r>
      <w:r w:rsidRPr="004B50A6">
        <w:rPr>
          <w:rFonts w:cs="Arial"/>
          <w:bCs/>
          <w:szCs w:val="24"/>
        </w:rPr>
        <w:t xml:space="preserve">ntry documentation was in the form of pre-numbered four-part entry form, the top copy of which was filed centrally. Prior to the introduction of the </w:t>
      </w:r>
      <w:r w:rsidR="00D56DE4" w:rsidRPr="004B50A6">
        <w:rPr>
          <w:rFonts w:cs="Arial"/>
          <w:bCs/>
          <w:szCs w:val="24"/>
        </w:rPr>
        <w:t>e</w:t>
      </w:r>
      <w:r w:rsidRPr="004B50A6">
        <w:rPr>
          <w:rFonts w:cs="Arial"/>
          <w:bCs/>
          <w:szCs w:val="24"/>
        </w:rPr>
        <w:t xml:space="preserve">ntry form system in 1995, a departmental daybook system was in use. In the past, entry documentation was not always completed for every object left in the care of </w:t>
      </w:r>
      <w:r w:rsidR="0066646B" w:rsidRPr="004B50A6">
        <w:rPr>
          <w:rFonts w:cs="Arial"/>
          <w:bCs/>
          <w:szCs w:val="24"/>
        </w:rPr>
        <w:t xml:space="preserve">the museum. </w:t>
      </w:r>
    </w:p>
    <w:p w14:paraId="55A166B0" w14:textId="6342E1DA" w:rsidR="00447B56" w:rsidRPr="004B50A6" w:rsidRDefault="00447B56" w:rsidP="00EE4C24">
      <w:pPr>
        <w:spacing w:after="120"/>
        <w:jc w:val="left"/>
        <w:rPr>
          <w:rFonts w:cs="Arial"/>
          <w:bCs/>
          <w:szCs w:val="24"/>
        </w:rPr>
      </w:pPr>
      <w:r w:rsidRPr="004B50A6">
        <w:rPr>
          <w:rFonts w:cs="Arial"/>
          <w:bCs/>
          <w:szCs w:val="24"/>
        </w:rPr>
        <w:t xml:space="preserve">Object </w:t>
      </w:r>
      <w:r w:rsidR="00DB063A" w:rsidRPr="004B50A6">
        <w:rPr>
          <w:rFonts w:cs="Arial"/>
          <w:bCs/>
          <w:szCs w:val="24"/>
        </w:rPr>
        <w:t>E</w:t>
      </w:r>
      <w:r w:rsidRPr="004B50A6">
        <w:rPr>
          <w:rFonts w:cs="Arial"/>
          <w:bCs/>
          <w:szCs w:val="24"/>
        </w:rPr>
        <w:t>ntry forms cannot be completed retrospectively for objects that have entered the museum in the past without proper documentation.</w:t>
      </w:r>
    </w:p>
    <w:p w14:paraId="2BED51BE" w14:textId="3A7165F2" w:rsidR="00447B56" w:rsidRPr="004B50A6" w:rsidRDefault="00447B56" w:rsidP="00EE4C24">
      <w:pPr>
        <w:spacing w:after="120"/>
        <w:jc w:val="left"/>
        <w:rPr>
          <w:rFonts w:cs="Arial"/>
          <w:bCs/>
          <w:szCs w:val="24"/>
        </w:rPr>
      </w:pPr>
      <w:r w:rsidRPr="004B50A6">
        <w:rPr>
          <w:rFonts w:cs="Arial"/>
          <w:bCs/>
          <w:szCs w:val="24"/>
        </w:rPr>
        <w:t>Aquarium:</w:t>
      </w:r>
      <w:r w:rsidR="004B50A6">
        <w:rPr>
          <w:rFonts w:cs="Arial"/>
          <w:bCs/>
          <w:szCs w:val="24"/>
        </w:rPr>
        <w:t xml:space="preserve"> </w:t>
      </w:r>
      <w:r w:rsidRPr="004B50A6">
        <w:rPr>
          <w:rFonts w:cs="Arial"/>
          <w:bCs/>
          <w:szCs w:val="24"/>
        </w:rPr>
        <w:t>New organisms coming into the aquarium are documented on the Aquarium stock</w:t>
      </w:r>
      <w:r w:rsidR="00F535DA">
        <w:rPr>
          <w:rFonts w:cs="Arial"/>
          <w:bCs/>
          <w:szCs w:val="24"/>
        </w:rPr>
        <w:t xml:space="preserve"> </w:t>
      </w:r>
      <w:r w:rsidRPr="004B50A6">
        <w:rPr>
          <w:rFonts w:cs="Arial"/>
          <w:bCs/>
          <w:szCs w:val="24"/>
        </w:rPr>
        <w:t xml:space="preserve">tracker spreadsheet and in the daybook. </w:t>
      </w:r>
    </w:p>
    <w:p w14:paraId="4A65BDC4" w14:textId="77777777" w:rsidR="00447B56" w:rsidRPr="004B50A6" w:rsidRDefault="00447B56" w:rsidP="00EE4C24">
      <w:pPr>
        <w:spacing w:after="120"/>
        <w:jc w:val="left"/>
        <w:rPr>
          <w:rFonts w:cs="Arial"/>
          <w:bCs/>
          <w:szCs w:val="24"/>
        </w:rPr>
      </w:pPr>
      <w:r w:rsidRPr="004B50A6">
        <w:rPr>
          <w:rFonts w:cs="Arial"/>
          <w:bCs/>
          <w:szCs w:val="24"/>
        </w:rPr>
        <w:t xml:space="preserve">Archives: </w:t>
      </w:r>
      <w:r w:rsidRPr="00551963">
        <w:rPr>
          <w:rFonts w:cs="Arial"/>
          <w:bCs/>
          <w:szCs w:val="24"/>
        </w:rPr>
        <w:t>Archives are accessioned at the point of entry. The</w:t>
      </w:r>
      <w:r w:rsidRPr="004B50A6">
        <w:rPr>
          <w:rFonts w:cs="Arial"/>
          <w:bCs/>
          <w:szCs w:val="24"/>
        </w:rPr>
        <w:t xml:space="preserve"> relevant information for archive accessions is recorded using a paper system and an industry standard archive management software system. </w:t>
      </w:r>
    </w:p>
    <w:p w14:paraId="5AA40697" w14:textId="4240EEFB" w:rsidR="00447B56" w:rsidRPr="004B50A6" w:rsidRDefault="00447B56" w:rsidP="00EE4C24">
      <w:pPr>
        <w:spacing w:after="120"/>
        <w:jc w:val="left"/>
        <w:rPr>
          <w:rFonts w:cs="Arial"/>
          <w:bCs/>
          <w:szCs w:val="24"/>
        </w:rPr>
      </w:pPr>
      <w:r w:rsidRPr="004B50A6">
        <w:rPr>
          <w:rFonts w:cs="Arial"/>
          <w:bCs/>
          <w:szCs w:val="24"/>
        </w:rPr>
        <w:t>Local Studies: Local Studies items are catalogued using the appropriate bibliographic information at the point of entry. Materials are catalogued using an industry standard library management software system</w:t>
      </w:r>
      <w:r w:rsidR="004D164B" w:rsidRPr="004B50A6">
        <w:rPr>
          <w:rFonts w:cs="Arial"/>
          <w:bCs/>
          <w:szCs w:val="24"/>
        </w:rPr>
        <w:t xml:space="preserve"> SPYDUS and organised according to DEWEY</w:t>
      </w:r>
      <w:r w:rsidRPr="004B50A6">
        <w:rPr>
          <w:rFonts w:cs="Arial"/>
          <w:bCs/>
          <w:szCs w:val="24"/>
        </w:rPr>
        <w:t xml:space="preserve">.  </w:t>
      </w:r>
    </w:p>
    <w:p w14:paraId="7B688349" w14:textId="77777777" w:rsidR="00447B56" w:rsidRPr="004B50A6" w:rsidRDefault="00447B56" w:rsidP="00447B56">
      <w:pPr>
        <w:spacing w:after="120"/>
        <w:rPr>
          <w:rFonts w:cs="Arial"/>
          <w:bCs/>
          <w:szCs w:val="24"/>
        </w:rPr>
      </w:pPr>
    </w:p>
    <w:p w14:paraId="3C2DD694" w14:textId="729D5D9E" w:rsidR="00447B56" w:rsidRPr="004B50A6" w:rsidRDefault="00447B56" w:rsidP="00CA2FC1">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Acquisition </w:t>
      </w:r>
      <w:r w:rsidRPr="004B50A6">
        <w:rPr>
          <w:rFonts w:ascii="Arial" w:hAnsi="Arial" w:cs="Arial"/>
          <w:b/>
          <w:sz w:val="24"/>
          <w:szCs w:val="24"/>
        </w:rPr>
        <w:t> </w:t>
      </w:r>
    </w:p>
    <w:p w14:paraId="44F651D2" w14:textId="08DD6A02" w:rsidR="00447B56" w:rsidRPr="004B50A6" w:rsidRDefault="00447B56" w:rsidP="00EE4C24">
      <w:pPr>
        <w:spacing w:after="120"/>
        <w:jc w:val="left"/>
        <w:rPr>
          <w:rFonts w:cs="Arial"/>
          <w:bCs/>
          <w:szCs w:val="24"/>
        </w:rPr>
      </w:pPr>
      <w:r w:rsidRPr="004B50A6">
        <w:rPr>
          <w:rFonts w:cs="Arial"/>
          <w:bCs/>
          <w:szCs w:val="24"/>
        </w:rPr>
        <w:t xml:space="preserve">Bolton Library and Museum Services has a written Development Policy which outlines the service’s priorities in terms of the acquisition of objects </w:t>
      </w:r>
      <w:r w:rsidR="006E00B8" w:rsidRPr="004B50A6">
        <w:rPr>
          <w:rFonts w:cs="Arial"/>
          <w:bCs/>
          <w:szCs w:val="24"/>
        </w:rPr>
        <w:t>and</w:t>
      </w:r>
      <w:r w:rsidRPr="004B50A6">
        <w:rPr>
          <w:rFonts w:cs="Arial"/>
          <w:bCs/>
          <w:szCs w:val="24"/>
        </w:rPr>
        <w:t xml:space="preserve"> organisms. All new acquisitions must meet the relevant ACE Accreditation Standard, Zoo License and Archive Service Accreditation Requirements. </w:t>
      </w:r>
    </w:p>
    <w:p w14:paraId="38ADB324" w14:textId="7FE3D3DE" w:rsidR="00447B56" w:rsidRPr="004B50A6" w:rsidRDefault="00447B56" w:rsidP="00EE4C24">
      <w:pPr>
        <w:spacing w:after="120"/>
        <w:jc w:val="left"/>
        <w:rPr>
          <w:rFonts w:cs="Arial"/>
          <w:bCs/>
          <w:szCs w:val="24"/>
        </w:rPr>
      </w:pPr>
      <w:r w:rsidRPr="004B50A6">
        <w:rPr>
          <w:rFonts w:cs="Arial"/>
          <w:bCs/>
          <w:szCs w:val="24"/>
        </w:rPr>
        <w:t xml:space="preserve">The transfer of title agreement is part of the </w:t>
      </w:r>
      <w:r w:rsidR="00DB063A" w:rsidRPr="004B50A6">
        <w:rPr>
          <w:rFonts w:cs="Arial"/>
          <w:bCs/>
          <w:szCs w:val="24"/>
        </w:rPr>
        <w:t>E</w:t>
      </w:r>
      <w:r w:rsidRPr="004B50A6">
        <w:rPr>
          <w:rFonts w:cs="Arial"/>
          <w:bCs/>
          <w:szCs w:val="24"/>
        </w:rPr>
        <w:t>ntry form (see above) and is signed by the object’s owner at the time of donation/sale.</w:t>
      </w:r>
    </w:p>
    <w:p w14:paraId="7ABE3B59" w14:textId="6C7093DE" w:rsidR="00447B56" w:rsidRPr="004B50A6" w:rsidRDefault="00447B56" w:rsidP="00EE4C24">
      <w:pPr>
        <w:spacing w:after="120"/>
        <w:jc w:val="left"/>
        <w:rPr>
          <w:rFonts w:cs="Arial"/>
          <w:bCs/>
          <w:szCs w:val="24"/>
        </w:rPr>
      </w:pPr>
      <w:r w:rsidRPr="004B50A6">
        <w:rPr>
          <w:rFonts w:cs="Arial"/>
          <w:bCs/>
          <w:szCs w:val="24"/>
        </w:rPr>
        <w:t xml:space="preserve">Prior to the introduction of the 2003 </w:t>
      </w:r>
      <w:r w:rsidR="00DB063A" w:rsidRPr="004B50A6">
        <w:rPr>
          <w:rFonts w:cs="Arial"/>
          <w:bCs/>
          <w:szCs w:val="24"/>
        </w:rPr>
        <w:t>E</w:t>
      </w:r>
      <w:r w:rsidRPr="004B50A6">
        <w:rPr>
          <w:rFonts w:cs="Arial"/>
          <w:bCs/>
          <w:szCs w:val="24"/>
        </w:rPr>
        <w:t>ntry form, a separate transfer of title form was used.</w:t>
      </w:r>
    </w:p>
    <w:p w14:paraId="6EF7CC46" w14:textId="77777777" w:rsidR="00447B56" w:rsidRPr="004B50A6" w:rsidRDefault="00447B56" w:rsidP="00EE4C24">
      <w:pPr>
        <w:spacing w:after="120"/>
        <w:jc w:val="left"/>
        <w:rPr>
          <w:rFonts w:cs="Arial"/>
          <w:bCs/>
          <w:szCs w:val="24"/>
        </w:rPr>
      </w:pPr>
      <w:r w:rsidRPr="004B50A6">
        <w:rPr>
          <w:rFonts w:cs="Arial"/>
          <w:bCs/>
          <w:szCs w:val="24"/>
        </w:rPr>
        <w:t>New accessions to the museum collections are documented in an accession register (in use since 1999) which records the formal acceptance of objects into the museum’s permanent collections, allocates a unique object number and provides sufficient information for collections management purposes. Museum Access Officers are responsible for recording new acquisitions in the register.</w:t>
      </w:r>
    </w:p>
    <w:p w14:paraId="33649EE1" w14:textId="77777777" w:rsidR="00447B56" w:rsidRPr="004B50A6" w:rsidRDefault="00447B56" w:rsidP="00EE4C24">
      <w:pPr>
        <w:spacing w:after="120"/>
        <w:jc w:val="left"/>
        <w:rPr>
          <w:rFonts w:cs="Arial"/>
          <w:bCs/>
          <w:szCs w:val="24"/>
        </w:rPr>
      </w:pPr>
      <w:r w:rsidRPr="004B50A6">
        <w:rPr>
          <w:rFonts w:cs="Arial"/>
          <w:bCs/>
          <w:szCs w:val="24"/>
        </w:rPr>
        <w:lastRenderedPageBreak/>
        <w:t>A second, back-up copy of the accession register is stored off-site in a fire-proof safe. Microfiche copies of historical registers are also stored off-site in a fire-proof safe. Digital copies of the microfiche registers have also been made.</w:t>
      </w:r>
    </w:p>
    <w:p w14:paraId="362FE48C" w14:textId="5D09E5BD" w:rsidR="00447B56" w:rsidRPr="004B50A6" w:rsidRDefault="00447B56" w:rsidP="00EE4C24">
      <w:pPr>
        <w:spacing w:after="120"/>
        <w:jc w:val="left"/>
        <w:rPr>
          <w:rFonts w:cs="Arial"/>
          <w:bCs/>
          <w:szCs w:val="24"/>
        </w:rPr>
      </w:pPr>
      <w:r w:rsidRPr="004B50A6">
        <w:rPr>
          <w:rFonts w:cs="Arial"/>
          <w:bCs/>
          <w:szCs w:val="24"/>
        </w:rPr>
        <w:t>Newly accessioned muse</w:t>
      </w:r>
      <w:r w:rsidR="006E00B8" w:rsidRPr="004B50A6">
        <w:rPr>
          <w:rFonts w:cs="Arial"/>
          <w:bCs/>
          <w:szCs w:val="24"/>
        </w:rPr>
        <w:t xml:space="preserve">um </w:t>
      </w:r>
      <w:r w:rsidRPr="004B50A6">
        <w:rPr>
          <w:rFonts w:cs="Arial"/>
          <w:bCs/>
          <w:szCs w:val="24"/>
        </w:rPr>
        <w:t>objects are marked/labelled as appropriate with their unique number following S</w:t>
      </w:r>
      <w:r w:rsidR="006E00B8" w:rsidRPr="004B50A6">
        <w:rPr>
          <w:rFonts w:cs="Arial"/>
          <w:bCs/>
          <w:szCs w:val="24"/>
        </w:rPr>
        <w:t>pectrum</w:t>
      </w:r>
      <w:r w:rsidRPr="004B50A6">
        <w:rPr>
          <w:rFonts w:cs="Arial"/>
          <w:bCs/>
          <w:szCs w:val="24"/>
        </w:rPr>
        <w:t xml:space="preserve"> marking and labelling guidelines as agreed with the Team Leader: Museum Access.</w:t>
      </w:r>
    </w:p>
    <w:p w14:paraId="665F9B49" w14:textId="77777777" w:rsidR="00447B56" w:rsidRPr="004B50A6" w:rsidRDefault="00447B56" w:rsidP="00EE4C24">
      <w:pPr>
        <w:spacing w:after="120"/>
        <w:jc w:val="left"/>
        <w:rPr>
          <w:rFonts w:cs="Arial"/>
          <w:bCs/>
          <w:szCs w:val="24"/>
        </w:rPr>
      </w:pPr>
      <w:r w:rsidRPr="004B50A6">
        <w:rPr>
          <w:rFonts w:cs="Arial"/>
          <w:bCs/>
          <w:szCs w:val="24"/>
        </w:rPr>
        <w:t>An object history file is created for each new museum accession. Object history files contain all the paper documentation relating to an acquisition and are filed in accession number order.</w:t>
      </w:r>
    </w:p>
    <w:p w14:paraId="7CD523D8" w14:textId="77777777" w:rsidR="00447B56" w:rsidRPr="004B50A6" w:rsidRDefault="00447B56" w:rsidP="00EE4C24">
      <w:pPr>
        <w:spacing w:after="120"/>
        <w:jc w:val="left"/>
        <w:rPr>
          <w:rFonts w:cs="Arial"/>
          <w:bCs/>
          <w:szCs w:val="24"/>
        </w:rPr>
      </w:pPr>
      <w:r w:rsidRPr="004B50A6">
        <w:rPr>
          <w:rFonts w:cs="Arial"/>
          <w:bCs/>
          <w:szCs w:val="24"/>
        </w:rPr>
        <w:t xml:space="preserve">Between 1879 and 1997 various ledger systems were employed by different museum departments. Between 1987 and 1999 new accessions were printed out from computer files – this was not carried out consistently. </w:t>
      </w:r>
    </w:p>
    <w:p w14:paraId="542FEE98" w14:textId="54118102" w:rsidR="004D164B" w:rsidRPr="004B50A6" w:rsidRDefault="00447B56" w:rsidP="00EE4C24">
      <w:pPr>
        <w:spacing w:after="120"/>
        <w:jc w:val="left"/>
        <w:rPr>
          <w:rFonts w:cs="Arial"/>
          <w:bCs/>
          <w:szCs w:val="24"/>
        </w:rPr>
      </w:pPr>
      <w:r w:rsidRPr="004B50A6">
        <w:rPr>
          <w:rFonts w:cs="Arial"/>
          <w:bCs/>
          <w:szCs w:val="24"/>
        </w:rPr>
        <w:t>Aquarium: New organisms coming into the aquarium are documented on the Aquarium stock</w:t>
      </w:r>
      <w:r w:rsidR="00EE4C24">
        <w:rPr>
          <w:rFonts w:cs="Arial"/>
          <w:bCs/>
          <w:szCs w:val="24"/>
        </w:rPr>
        <w:t xml:space="preserve"> </w:t>
      </w:r>
      <w:r w:rsidRPr="004B50A6">
        <w:rPr>
          <w:rFonts w:cs="Arial"/>
          <w:bCs/>
          <w:szCs w:val="24"/>
        </w:rPr>
        <w:t>tracker spreadsheet and in the daybook. The Aquarium collection annual spreadsheet details species kept and those proposed.</w:t>
      </w:r>
      <w:r w:rsidR="004D164B" w:rsidRPr="004B50A6">
        <w:rPr>
          <w:rFonts w:cs="Arial"/>
          <w:bCs/>
          <w:szCs w:val="24"/>
        </w:rPr>
        <w:t xml:space="preserve"> In accordance with Zoo </w:t>
      </w:r>
      <w:r w:rsidR="00DF6679" w:rsidRPr="004B50A6">
        <w:rPr>
          <w:rFonts w:cs="Arial"/>
          <w:bCs/>
          <w:szCs w:val="24"/>
        </w:rPr>
        <w:t>License</w:t>
      </w:r>
      <w:r w:rsidR="004D164B" w:rsidRPr="004B50A6">
        <w:rPr>
          <w:rFonts w:cs="Arial"/>
          <w:bCs/>
          <w:szCs w:val="24"/>
        </w:rPr>
        <w:t xml:space="preserve"> an annual stock report must be submitted to Bolton Council Environmental Health for public dissemination.</w:t>
      </w:r>
    </w:p>
    <w:p w14:paraId="33044AF4" w14:textId="77777777" w:rsidR="00447B56" w:rsidRPr="004B50A6" w:rsidRDefault="00447B56" w:rsidP="00EE4C24">
      <w:pPr>
        <w:spacing w:after="120"/>
        <w:jc w:val="left"/>
        <w:rPr>
          <w:rFonts w:cs="Arial"/>
          <w:bCs/>
          <w:szCs w:val="24"/>
        </w:rPr>
      </w:pPr>
      <w:r w:rsidRPr="004B50A6">
        <w:rPr>
          <w:rFonts w:cs="Arial"/>
          <w:bCs/>
          <w:szCs w:val="24"/>
        </w:rPr>
        <w:t>Archives: Details of new acquisitions are recorded on a paper accession form which is filed by year, donor information is also recorded in paper format. This information is then transferred to archive management software system supported by a manual for accessioning and cataloguing which was developed by the Greater Manchester Archives and Local Studies Partnership to encourage consistency for better data exchange. Depositors are required to sign an agreement form either a ‘donation’ form to transfer rights and ownership or a ‘deposit’ form if the item if the item is a permanent loan. These agreements are kept with the paper accession records which are kept in a locked room.</w:t>
      </w:r>
    </w:p>
    <w:p w14:paraId="46BC3687" w14:textId="77777777" w:rsidR="00447B56" w:rsidRPr="004B50A6" w:rsidRDefault="00447B56" w:rsidP="00EE4C24">
      <w:pPr>
        <w:spacing w:after="120"/>
        <w:jc w:val="left"/>
        <w:rPr>
          <w:rFonts w:cs="Arial"/>
          <w:bCs/>
          <w:szCs w:val="24"/>
        </w:rPr>
      </w:pPr>
      <w:r w:rsidRPr="004B50A6">
        <w:rPr>
          <w:rFonts w:cs="Arial"/>
          <w:bCs/>
          <w:szCs w:val="24"/>
        </w:rPr>
        <w:t>Local Studies: Acquisition of materials for Local Studies is by purchase and donation.</w:t>
      </w:r>
    </w:p>
    <w:p w14:paraId="5EEFA7F1" w14:textId="7EA94113" w:rsidR="00447B56" w:rsidRPr="004B50A6" w:rsidRDefault="00447B56" w:rsidP="00EE4C24">
      <w:pPr>
        <w:spacing w:after="120"/>
        <w:jc w:val="left"/>
        <w:rPr>
          <w:rFonts w:cs="Arial"/>
          <w:bCs/>
          <w:szCs w:val="24"/>
        </w:rPr>
      </w:pPr>
      <w:r w:rsidRPr="004B50A6">
        <w:rPr>
          <w:rFonts w:cs="Arial"/>
          <w:bCs/>
          <w:szCs w:val="24"/>
        </w:rPr>
        <w:t xml:space="preserve">The </w:t>
      </w:r>
      <w:r w:rsidR="00415977" w:rsidRPr="004B50A6">
        <w:rPr>
          <w:rFonts w:cs="Arial"/>
          <w:bCs/>
          <w:szCs w:val="24"/>
        </w:rPr>
        <w:t>Stock Management Team</w:t>
      </w:r>
      <w:r w:rsidRPr="004B50A6">
        <w:rPr>
          <w:rFonts w:cs="Arial"/>
          <w:bCs/>
          <w:szCs w:val="24"/>
        </w:rPr>
        <w:t xml:space="preserve"> oversees the purchase of all Local Studies material</w:t>
      </w:r>
      <w:r w:rsidR="00415977" w:rsidRPr="004B50A6">
        <w:rPr>
          <w:rFonts w:cs="Arial"/>
          <w:bCs/>
          <w:szCs w:val="24"/>
        </w:rPr>
        <w:t xml:space="preserve"> in consultation with the Museum Access Officer: Archives and Local Studies.</w:t>
      </w:r>
      <w:r w:rsidRPr="004B50A6">
        <w:rPr>
          <w:rFonts w:cs="Arial"/>
          <w:bCs/>
          <w:szCs w:val="24"/>
        </w:rPr>
        <w:t xml:space="preserve"> Donated material is </w:t>
      </w:r>
      <w:r w:rsidR="00DF6679" w:rsidRPr="004B50A6">
        <w:rPr>
          <w:rFonts w:cs="Arial"/>
          <w:bCs/>
          <w:szCs w:val="24"/>
        </w:rPr>
        <w:t>discussed and approved at Collections Management meetings</w:t>
      </w:r>
      <w:r w:rsidRPr="004B50A6">
        <w:rPr>
          <w:rFonts w:cs="Arial"/>
          <w:bCs/>
          <w:szCs w:val="24"/>
        </w:rPr>
        <w:t xml:space="preserve"> and the donation is acknowledged in a paper format.</w:t>
      </w:r>
    </w:p>
    <w:p w14:paraId="61F76826" w14:textId="77777777" w:rsidR="00447B56" w:rsidRPr="004B50A6" w:rsidRDefault="00447B56" w:rsidP="00447B56">
      <w:pPr>
        <w:spacing w:after="120"/>
        <w:rPr>
          <w:rFonts w:cs="Arial"/>
          <w:b/>
          <w:szCs w:val="24"/>
        </w:rPr>
      </w:pPr>
    </w:p>
    <w:p w14:paraId="788A50BC" w14:textId="37A96149" w:rsidR="00CA2FC1" w:rsidRPr="004B50A6" w:rsidRDefault="00CA2FC1" w:rsidP="00CA2FC1">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Cataloguing </w:t>
      </w:r>
    </w:p>
    <w:p w14:paraId="499CDE37" w14:textId="23A7E594"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Bolton Library and Museum Service</w:t>
      </w:r>
      <w:r w:rsidR="00EE4C24">
        <w:rPr>
          <w:rFonts w:cs="Arial"/>
          <w:bCs/>
          <w:szCs w:val="24"/>
          <w:lang w:val="en-GB" w:eastAsia="en-US"/>
        </w:rPr>
        <w:t>s</w:t>
      </w:r>
      <w:r w:rsidRPr="004B50A6">
        <w:rPr>
          <w:rFonts w:cs="Arial"/>
          <w:bCs/>
          <w:szCs w:val="24"/>
          <w:lang w:val="en-GB" w:eastAsia="en-US"/>
        </w:rPr>
        <w:t xml:space="preserve"> has a written policy and procedure for cataloguing which meets S</w:t>
      </w:r>
      <w:r w:rsidR="00F919A0" w:rsidRPr="004B50A6">
        <w:rPr>
          <w:rFonts w:cs="Arial"/>
          <w:bCs/>
          <w:szCs w:val="24"/>
          <w:lang w:val="en-GB" w:eastAsia="en-US"/>
        </w:rPr>
        <w:t>pectrum</w:t>
      </w:r>
      <w:r w:rsidRPr="004B50A6">
        <w:rPr>
          <w:rFonts w:cs="Arial"/>
          <w:bCs/>
          <w:szCs w:val="24"/>
          <w:lang w:val="en-GB" w:eastAsia="en-US"/>
        </w:rPr>
        <w:t xml:space="preserve"> minimum standards, Zoo License and Archive Service Accreditation Requirements.</w:t>
      </w:r>
    </w:p>
    <w:p w14:paraId="2205C6F7"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Museum catalogue records are created in digital format in the Objects module of the TMS collections management system. Museum Access Officers are responsible for creating catalogue records for newly acquired objects in their subject areas and for adding any descriptive, historical, or contextual information which may become available later.</w:t>
      </w:r>
    </w:p>
    <w:p w14:paraId="52AEA32F"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Catalogue information held in the TMS system can be retrieved by searching on any field, including object number, object name, donor, or current location. </w:t>
      </w:r>
    </w:p>
    <w:p w14:paraId="10B7176C" w14:textId="48A136EC"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Prior to the introduction of computer databases in the early 1990s, museum objects were catalogued using various card-based manual systems, often specific to a particular department. Subsequently, digital object records were created on MODES and Cardbox databases. There were separate databases for each curatorial department, and in some cases, for subject areas within departments. Over 100,000 records were migrated from MODES and Cardbox databases to a single TMS database when the new system was </w:t>
      </w:r>
      <w:r w:rsidRPr="004B50A6">
        <w:rPr>
          <w:rFonts w:cs="Arial"/>
          <w:bCs/>
          <w:szCs w:val="24"/>
          <w:lang w:val="en-GB" w:eastAsia="en-US"/>
        </w:rPr>
        <w:lastRenderedPageBreak/>
        <w:t>implemented in 2005. Since then, more than 45,000 new records have been added to the system.</w:t>
      </w:r>
    </w:p>
    <w:p w14:paraId="5B0A3970"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Backups of the TMS database &amp; Aquarium spreadsheets are made daily by Bolton Council’s IT support service, Agilisys, a hard copy TMS back up pre 2015 is stored in a fire-proof safe at a separate location. </w:t>
      </w:r>
    </w:p>
    <w:p w14:paraId="324A6829" w14:textId="6A1CEAC3"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Archives </w:t>
      </w:r>
      <w:r w:rsidR="00EE4C24">
        <w:rPr>
          <w:rFonts w:cs="Arial"/>
          <w:bCs/>
          <w:szCs w:val="24"/>
          <w:lang w:val="en-GB" w:eastAsia="en-US"/>
        </w:rPr>
        <w:t>and</w:t>
      </w:r>
      <w:r w:rsidRPr="004B50A6">
        <w:rPr>
          <w:rFonts w:cs="Arial"/>
          <w:bCs/>
          <w:szCs w:val="24"/>
          <w:lang w:val="en-GB" w:eastAsia="en-US"/>
        </w:rPr>
        <w:t xml:space="preserve"> Local Studies: Cataloguing the archive material held by Bolton Archives is essential to enable staff to effectively manage the information retained for permanent preservation and to enable public access. </w:t>
      </w:r>
    </w:p>
    <w:p w14:paraId="6B8ACB01" w14:textId="3A74F654"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Archive cataloguing is conducted using an industry standard archive management software system supported by a manual for accessioning and cataloguing which was developed by the Greater Manchester Archives and Local Studies Partnership to encourage consistency for better data exchange. Bolton Archives uses the following standards: The mandatory elements of International Council on Archives General International Standard of Archival Description [ISAD(G)], International Council on Archives, International Standard Archival Authority for Corporate Bodies, Persons, and Families [ISAAR(CPF)], National Council on Archives, Rules for the Construction of Personal, Place and Corporate Names [NCA Rules].</w:t>
      </w:r>
    </w:p>
    <w:p w14:paraId="4B39E6E5" w14:textId="469AC499" w:rsidR="00573A73" w:rsidRPr="004B50A6" w:rsidRDefault="00CA2FC1" w:rsidP="00CA2FC1">
      <w:pPr>
        <w:spacing w:after="120"/>
        <w:jc w:val="left"/>
        <w:rPr>
          <w:rFonts w:cs="Arial"/>
          <w:bCs/>
          <w:szCs w:val="24"/>
          <w:lang w:val="en-GB" w:eastAsia="en-US"/>
        </w:rPr>
      </w:pPr>
      <w:r w:rsidRPr="004B50A6">
        <w:rPr>
          <w:rFonts w:cs="Arial"/>
          <w:bCs/>
          <w:szCs w:val="24"/>
          <w:lang w:val="en-GB" w:eastAsia="en-US"/>
        </w:rPr>
        <w:t>Local Studies: Cataloguing of local studies material is conducted by using an industry standard library management software system supported by a manual for accessioning and cataloguing which was developed by the Greater Manchester Archives and Local Studies Partnership to encourage consistency for better data exchange. When compiling catalogue records, libraries adhere to standards and guidelines for the creation of names and subjects (known as Authority Files) and use internationally recognised standards for bibliographic data. The bibliographic standards currently employed in libraries are MARC 21, the Anglo-American Cataloguing Rules, 2nd Edition (AACR2) and more recently the Resource Description and Access Standards.</w:t>
      </w:r>
    </w:p>
    <w:p w14:paraId="332743F3" w14:textId="77777777" w:rsidR="00CA2FC1" w:rsidRPr="004B50A6" w:rsidRDefault="00CA2FC1" w:rsidP="00113474">
      <w:pPr>
        <w:spacing w:after="120"/>
        <w:jc w:val="left"/>
        <w:rPr>
          <w:rFonts w:cs="Arial"/>
          <w:b/>
          <w:szCs w:val="24"/>
          <w:lang w:val="en-GB" w:eastAsia="en-US"/>
        </w:rPr>
      </w:pPr>
    </w:p>
    <w:p w14:paraId="74034154" w14:textId="1AA32E28" w:rsidR="00CA2FC1" w:rsidRPr="004B50A6" w:rsidRDefault="00CA2FC1" w:rsidP="00CA2FC1">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Location and Movement Control </w:t>
      </w:r>
    </w:p>
    <w:p w14:paraId="3D16612B" w14:textId="132B4F62"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Bolton Library and Museum Services has a written policy and procedure for Location and Movement Control which meets S</w:t>
      </w:r>
      <w:r w:rsidR="0028565B" w:rsidRPr="004B50A6">
        <w:rPr>
          <w:rFonts w:cs="Arial"/>
          <w:bCs/>
          <w:szCs w:val="24"/>
          <w:lang w:val="en-GB" w:eastAsia="en-US"/>
        </w:rPr>
        <w:t>pectrum</w:t>
      </w:r>
      <w:r w:rsidRPr="004B50A6">
        <w:rPr>
          <w:rFonts w:cs="Arial"/>
          <w:bCs/>
          <w:szCs w:val="24"/>
          <w:lang w:val="en-GB" w:eastAsia="en-US"/>
        </w:rPr>
        <w:t xml:space="preserve"> minimum standards, zoo license and archives registration requirements.</w:t>
      </w:r>
    </w:p>
    <w:p w14:paraId="1E9A8B29"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When museum objects are moved from their home location, an object movement ticket is used. The location is then updated on the TMS object record. The member of staff who moves the object is responsible for completing the object movement ticket and updating the object record. Home and temporary locations are entered on TMS using an on-line authority list of museum locations.</w:t>
      </w:r>
    </w:p>
    <w:p w14:paraId="29D963E3"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In the past, object locations have been recorded in the accession registers, on manual catalogue cards and in MODES/Cardbox catalogue records, but locations have not been named consistently and the information has not been kept up to date.      </w:t>
      </w:r>
    </w:p>
    <w:p w14:paraId="13D9B397"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Museum objects that have been added to TMS since the migration from MODES and objects that have been relocated during this time have up to date location information entered using the location authority.</w:t>
      </w:r>
    </w:p>
    <w:p w14:paraId="21CB5D35" w14:textId="77777777"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Aquarium: The internal relocation of an organism is recorded in the aquarium daybook.   </w:t>
      </w:r>
    </w:p>
    <w:p w14:paraId="7090119A" w14:textId="43AE9199" w:rsidR="00CA2FC1" w:rsidRPr="004B50A6" w:rsidRDefault="00CA2FC1" w:rsidP="00CA2FC1">
      <w:pPr>
        <w:spacing w:after="120"/>
        <w:jc w:val="left"/>
        <w:rPr>
          <w:rFonts w:cs="Arial"/>
          <w:bCs/>
          <w:szCs w:val="24"/>
          <w:lang w:val="en-GB" w:eastAsia="en-US"/>
        </w:rPr>
      </w:pPr>
      <w:r w:rsidRPr="004B50A6">
        <w:rPr>
          <w:rFonts w:cs="Arial"/>
          <w:bCs/>
          <w:szCs w:val="24"/>
          <w:lang w:val="en-GB" w:eastAsia="en-US"/>
        </w:rPr>
        <w:t xml:space="preserve">Archives </w:t>
      </w:r>
      <w:r w:rsidR="00EE4C24">
        <w:rPr>
          <w:rFonts w:cs="Arial"/>
          <w:bCs/>
          <w:szCs w:val="24"/>
          <w:lang w:val="en-GB" w:eastAsia="en-US"/>
        </w:rPr>
        <w:t>and</w:t>
      </w:r>
      <w:r w:rsidRPr="004B50A6">
        <w:rPr>
          <w:rFonts w:cs="Arial"/>
          <w:bCs/>
          <w:szCs w:val="24"/>
          <w:lang w:val="en-GB" w:eastAsia="en-US"/>
        </w:rPr>
        <w:t xml:space="preserve"> Local Studies: When archives and local studies items are moved from their shelved location a production slip is completed in duplicate which records the name of the user, reference number, date, name of staff member retrieving item. One slip is placed in the location of item being removed and the other is filed. On return of the item to its location the two slips are matched up and recorded as returned with the date and name of </w:t>
      </w:r>
      <w:r w:rsidRPr="004B50A6">
        <w:rPr>
          <w:rFonts w:cs="Arial"/>
          <w:bCs/>
          <w:szCs w:val="24"/>
          <w:lang w:val="en-GB" w:eastAsia="en-US"/>
        </w:rPr>
        <w:lastRenderedPageBreak/>
        <w:t>staff member who returned item. One copy of the slip is filed and retained for 3 years. Items produced are returned to their shelving the same day.</w:t>
      </w:r>
    </w:p>
    <w:p w14:paraId="3B498929" w14:textId="77777777" w:rsidR="00CA2FC1" w:rsidRPr="004B50A6" w:rsidRDefault="00CA2FC1" w:rsidP="00113474">
      <w:pPr>
        <w:spacing w:after="120"/>
        <w:jc w:val="left"/>
        <w:rPr>
          <w:rFonts w:cs="Arial"/>
          <w:b/>
          <w:szCs w:val="24"/>
          <w:lang w:val="en-GB" w:eastAsia="en-US"/>
        </w:rPr>
      </w:pPr>
    </w:p>
    <w:p w14:paraId="23956BB3" w14:textId="0D280232" w:rsidR="00A0605F" w:rsidRPr="004B50A6" w:rsidRDefault="00A0605F" w:rsidP="00A0605F">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Object Exit </w:t>
      </w:r>
    </w:p>
    <w:p w14:paraId="184E6081" w14:textId="2F137561"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Bolton Library and Museum Services has a written policy and procedure for </w:t>
      </w:r>
      <w:r w:rsidR="00DB063A" w:rsidRPr="004B50A6">
        <w:rPr>
          <w:rFonts w:cs="Arial"/>
          <w:bCs/>
          <w:szCs w:val="24"/>
          <w:lang w:val="en-GB" w:eastAsia="en-US"/>
        </w:rPr>
        <w:t>e</w:t>
      </w:r>
      <w:r w:rsidRPr="004B50A6">
        <w:rPr>
          <w:rFonts w:cs="Arial"/>
          <w:bCs/>
          <w:szCs w:val="24"/>
          <w:lang w:val="en-GB" w:eastAsia="en-US"/>
        </w:rPr>
        <w:t>xit which meets S</w:t>
      </w:r>
      <w:r w:rsidR="00172EDA" w:rsidRPr="004B50A6">
        <w:rPr>
          <w:rFonts w:cs="Arial"/>
          <w:bCs/>
          <w:szCs w:val="24"/>
          <w:lang w:val="en-GB" w:eastAsia="en-US"/>
        </w:rPr>
        <w:t>pectrum</w:t>
      </w:r>
      <w:r w:rsidRPr="004B50A6">
        <w:rPr>
          <w:rFonts w:cs="Arial"/>
          <w:bCs/>
          <w:szCs w:val="24"/>
          <w:lang w:val="en-GB" w:eastAsia="en-US"/>
        </w:rPr>
        <w:t xml:space="preserve"> minimum standards, zoo license and archives registration requirements.</w:t>
      </w:r>
    </w:p>
    <w:p w14:paraId="11D8EE09" w14:textId="77777777"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Exit documentation is in the form of pre-numbered three-part exit form, the top copy of which is filed centrally. Exit forms are completed by any member of staff who dispatches an item from the permanent collections of the museum. </w:t>
      </w:r>
    </w:p>
    <w:p w14:paraId="4A309973" w14:textId="45E4E89E"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The current </w:t>
      </w:r>
      <w:r w:rsidR="00DB063A" w:rsidRPr="004B50A6">
        <w:rPr>
          <w:rFonts w:cs="Arial"/>
          <w:bCs/>
          <w:szCs w:val="24"/>
          <w:lang w:val="en-GB" w:eastAsia="en-US"/>
        </w:rPr>
        <w:t>E</w:t>
      </w:r>
      <w:r w:rsidRPr="004B50A6">
        <w:rPr>
          <w:rFonts w:cs="Arial"/>
          <w:bCs/>
          <w:szCs w:val="24"/>
          <w:lang w:val="en-GB" w:eastAsia="en-US"/>
        </w:rPr>
        <w:t>xit form meets the S</w:t>
      </w:r>
      <w:r w:rsidR="00172EDA" w:rsidRPr="004B50A6">
        <w:rPr>
          <w:rFonts w:cs="Arial"/>
          <w:bCs/>
          <w:szCs w:val="24"/>
          <w:lang w:val="en-GB" w:eastAsia="en-US"/>
        </w:rPr>
        <w:t>pectrum</w:t>
      </w:r>
      <w:r w:rsidRPr="004B50A6">
        <w:rPr>
          <w:rFonts w:cs="Arial"/>
          <w:bCs/>
          <w:szCs w:val="24"/>
          <w:lang w:val="en-GB" w:eastAsia="en-US"/>
        </w:rPr>
        <w:t xml:space="preserve"> minimum standard. </w:t>
      </w:r>
    </w:p>
    <w:p w14:paraId="457BA3DF" w14:textId="59A99CE0"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Prior to the </w:t>
      </w:r>
      <w:r w:rsidR="00DB063A" w:rsidRPr="004B50A6">
        <w:rPr>
          <w:rFonts w:cs="Arial"/>
          <w:bCs/>
          <w:szCs w:val="24"/>
          <w:lang w:val="en-GB" w:eastAsia="en-US"/>
        </w:rPr>
        <w:t>E</w:t>
      </w:r>
      <w:r w:rsidRPr="004B50A6">
        <w:rPr>
          <w:rFonts w:cs="Arial"/>
          <w:bCs/>
          <w:szCs w:val="24"/>
          <w:lang w:val="en-GB" w:eastAsia="en-US"/>
        </w:rPr>
        <w:t xml:space="preserve">xit form system (introduced in 2002), dispatched objects were documented using </w:t>
      </w:r>
      <w:r w:rsidR="00DB063A" w:rsidRPr="004B50A6">
        <w:rPr>
          <w:rFonts w:cs="Arial"/>
          <w:bCs/>
          <w:szCs w:val="24"/>
          <w:lang w:val="en-GB" w:eastAsia="en-US"/>
        </w:rPr>
        <w:t>l</w:t>
      </w:r>
      <w:r w:rsidRPr="004B50A6">
        <w:rPr>
          <w:rFonts w:cs="Arial"/>
          <w:bCs/>
          <w:szCs w:val="24"/>
          <w:lang w:val="en-GB" w:eastAsia="en-US"/>
        </w:rPr>
        <w:t xml:space="preserve">oan </w:t>
      </w:r>
      <w:r w:rsidR="00DB063A" w:rsidRPr="004B50A6">
        <w:rPr>
          <w:rFonts w:cs="Arial"/>
          <w:bCs/>
          <w:szCs w:val="24"/>
          <w:lang w:val="en-GB" w:eastAsia="en-US"/>
        </w:rPr>
        <w:t>o</w:t>
      </w:r>
      <w:r w:rsidRPr="004B50A6">
        <w:rPr>
          <w:rFonts w:cs="Arial"/>
          <w:bCs/>
          <w:szCs w:val="24"/>
          <w:lang w:val="en-GB" w:eastAsia="en-US"/>
        </w:rPr>
        <w:t xml:space="preserve">ut forms, which were filed by department. In the past </w:t>
      </w:r>
      <w:r w:rsidR="00DB063A" w:rsidRPr="004B50A6">
        <w:rPr>
          <w:rFonts w:cs="Arial"/>
          <w:bCs/>
          <w:szCs w:val="24"/>
          <w:lang w:val="en-GB" w:eastAsia="en-US"/>
        </w:rPr>
        <w:t>e</w:t>
      </w:r>
      <w:r w:rsidRPr="004B50A6">
        <w:rPr>
          <w:rFonts w:cs="Arial"/>
          <w:bCs/>
          <w:szCs w:val="24"/>
          <w:lang w:val="en-GB" w:eastAsia="en-US"/>
        </w:rPr>
        <w:t>xit documentation has not always been completed for every object which has left the museum.</w:t>
      </w:r>
    </w:p>
    <w:p w14:paraId="334A8CB6" w14:textId="64DA403B"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Object </w:t>
      </w:r>
      <w:r w:rsidR="00DB063A" w:rsidRPr="004B50A6">
        <w:rPr>
          <w:rFonts w:cs="Arial"/>
          <w:bCs/>
          <w:szCs w:val="24"/>
          <w:lang w:val="en-GB" w:eastAsia="en-US"/>
        </w:rPr>
        <w:t>E</w:t>
      </w:r>
      <w:r w:rsidRPr="004B50A6">
        <w:rPr>
          <w:rFonts w:cs="Arial"/>
          <w:bCs/>
          <w:szCs w:val="24"/>
          <w:lang w:val="en-GB" w:eastAsia="en-US"/>
        </w:rPr>
        <w:t>xit forms cannot be completed retrospectively for objects that have been dispatched from the museum in the past without proper documentation.</w:t>
      </w:r>
    </w:p>
    <w:p w14:paraId="4E04EEC5" w14:textId="77777777"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Aquarium: Organism exit is recorded by entering in the Aquarium stock tracker spreadsheet and daybook.</w:t>
      </w:r>
    </w:p>
    <w:p w14:paraId="2E48CE70" w14:textId="17816BED" w:rsidR="00A0605F" w:rsidRPr="004B50A6" w:rsidRDefault="00A0605F" w:rsidP="00A0605F">
      <w:pPr>
        <w:spacing w:after="120"/>
        <w:jc w:val="left"/>
        <w:rPr>
          <w:rFonts w:cs="Arial"/>
          <w:bCs/>
          <w:szCs w:val="24"/>
          <w:lang w:val="en-GB" w:eastAsia="en-US"/>
        </w:rPr>
      </w:pPr>
      <w:r w:rsidRPr="004B50A6">
        <w:rPr>
          <w:rFonts w:cs="Arial"/>
          <w:bCs/>
          <w:szCs w:val="24"/>
          <w:lang w:val="en-GB" w:eastAsia="en-US"/>
        </w:rPr>
        <w:t xml:space="preserve">Archives </w:t>
      </w:r>
      <w:r w:rsidR="00EE4C24">
        <w:rPr>
          <w:rFonts w:cs="Arial"/>
          <w:bCs/>
          <w:szCs w:val="24"/>
          <w:lang w:val="en-GB" w:eastAsia="en-US"/>
        </w:rPr>
        <w:t>and</w:t>
      </w:r>
      <w:r w:rsidRPr="004B50A6">
        <w:rPr>
          <w:rFonts w:cs="Arial"/>
          <w:bCs/>
          <w:szCs w:val="24"/>
          <w:lang w:val="en-GB" w:eastAsia="en-US"/>
        </w:rPr>
        <w:t xml:space="preserve"> Local Studies: When archives and local studies items are to be sent off premises for scanning or conservation the museum’s object Exit form is used.</w:t>
      </w:r>
    </w:p>
    <w:p w14:paraId="57755962" w14:textId="77777777" w:rsidR="00A0605F" w:rsidRPr="004B50A6" w:rsidRDefault="00A0605F" w:rsidP="00113474">
      <w:pPr>
        <w:spacing w:after="120"/>
        <w:jc w:val="left"/>
        <w:rPr>
          <w:rFonts w:cs="Arial"/>
          <w:bCs/>
          <w:szCs w:val="24"/>
          <w:lang w:val="en-GB" w:eastAsia="en-US"/>
        </w:rPr>
      </w:pPr>
    </w:p>
    <w:p w14:paraId="12553BFD" w14:textId="1552C951" w:rsidR="00172EDA" w:rsidRPr="004B50A6" w:rsidRDefault="00172EDA" w:rsidP="00DB063A">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Loans In </w:t>
      </w:r>
    </w:p>
    <w:p w14:paraId="4507F3BD" w14:textId="3D9B37DA"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Bolton Library and Museum Services has a written policy and procedure for Loans In which meets Spectrum minimum standards, zoo license and archives registration requirements.</w:t>
      </w:r>
    </w:p>
    <w:p w14:paraId="5D1E77FE" w14:textId="77777777"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All new Loans In are subject to a fixed term loan agreement (either the lender’s Loan Out agreement or a Bolton Loan In agreement) with a maximum initial term of 5 years.</w:t>
      </w:r>
    </w:p>
    <w:p w14:paraId="74EE3F69" w14:textId="77777777"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A Loan In record with a unique number is created on TMS for all new Loans In.</w:t>
      </w:r>
    </w:p>
    <w:p w14:paraId="73038DD0" w14:textId="77777777"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All Loans In information is filed centrally in loan number order.</w:t>
      </w:r>
    </w:p>
    <w:p w14:paraId="6A644957" w14:textId="77777777"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Loans In have previously been recorded on a Loan In form, filed by department.</w:t>
      </w:r>
    </w:p>
    <w:p w14:paraId="245E7449" w14:textId="77777777"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 xml:space="preserve">Aquarium Loans In for breeding would be covered by a bespoke agreement made between Bolton and the lending institution. </w:t>
      </w:r>
    </w:p>
    <w:p w14:paraId="399C2464" w14:textId="6F7A24B5" w:rsidR="00172EDA" w:rsidRPr="004B50A6" w:rsidRDefault="00172EDA" w:rsidP="00172EDA">
      <w:pPr>
        <w:spacing w:after="120"/>
        <w:jc w:val="left"/>
        <w:rPr>
          <w:rFonts w:cs="Arial"/>
          <w:bCs/>
          <w:szCs w:val="24"/>
          <w:lang w:val="en-GB" w:eastAsia="en-US"/>
        </w:rPr>
      </w:pPr>
      <w:r w:rsidRPr="004B50A6">
        <w:rPr>
          <w:rFonts w:cs="Arial"/>
          <w:bCs/>
          <w:szCs w:val="24"/>
          <w:lang w:val="en-GB" w:eastAsia="en-US"/>
        </w:rPr>
        <w:t xml:space="preserve">Archives </w:t>
      </w:r>
      <w:r w:rsidR="00EE4C24">
        <w:rPr>
          <w:rFonts w:cs="Arial"/>
          <w:bCs/>
          <w:szCs w:val="24"/>
          <w:lang w:val="en-GB" w:eastAsia="en-US"/>
        </w:rPr>
        <w:t>and</w:t>
      </w:r>
      <w:r w:rsidRPr="004B50A6">
        <w:rPr>
          <w:rFonts w:cs="Arial"/>
          <w:bCs/>
          <w:szCs w:val="24"/>
          <w:lang w:val="en-GB" w:eastAsia="en-US"/>
        </w:rPr>
        <w:t xml:space="preserve"> Local Studies: The archives and local studies service do not typically loan items from other institutions.</w:t>
      </w:r>
    </w:p>
    <w:p w14:paraId="1DAA666C" w14:textId="77777777" w:rsidR="00986EAD" w:rsidRPr="004B50A6" w:rsidRDefault="00986EAD" w:rsidP="00986EAD">
      <w:pPr>
        <w:spacing w:after="120"/>
        <w:rPr>
          <w:rFonts w:cs="Arial"/>
          <w:bCs/>
          <w:szCs w:val="24"/>
        </w:rPr>
      </w:pPr>
    </w:p>
    <w:p w14:paraId="47F30454" w14:textId="4B740249" w:rsidR="00986EAD" w:rsidRPr="004B50A6" w:rsidRDefault="00986EAD" w:rsidP="00DB063A">
      <w:pPr>
        <w:pStyle w:val="ListParagraph"/>
        <w:numPr>
          <w:ilvl w:val="2"/>
          <w:numId w:val="24"/>
        </w:numPr>
        <w:spacing w:after="120"/>
        <w:rPr>
          <w:rFonts w:ascii="Arial" w:hAnsi="Arial" w:cs="Arial"/>
          <w:b/>
          <w:sz w:val="24"/>
          <w:szCs w:val="24"/>
        </w:rPr>
      </w:pPr>
      <w:r w:rsidRPr="004B50A6">
        <w:rPr>
          <w:rFonts w:ascii="Arial" w:hAnsi="Arial" w:cs="Arial"/>
          <w:b/>
          <w:sz w:val="24"/>
          <w:szCs w:val="24"/>
        </w:rPr>
        <w:t xml:space="preserve">Loans Out </w:t>
      </w:r>
    </w:p>
    <w:p w14:paraId="0DD24E59" w14:textId="1A00D8CA"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t>Bolton Library and Museum Services has a written policy and procedure for Loans Out which meets S</w:t>
      </w:r>
      <w:r w:rsidR="00E7510A" w:rsidRPr="004B50A6">
        <w:rPr>
          <w:rFonts w:cs="Arial"/>
          <w:bCs/>
          <w:szCs w:val="24"/>
          <w:lang w:val="en-GB" w:eastAsia="en-US"/>
        </w:rPr>
        <w:t>pectrum</w:t>
      </w:r>
      <w:r w:rsidRPr="004B50A6">
        <w:rPr>
          <w:rFonts w:cs="Arial"/>
          <w:bCs/>
          <w:szCs w:val="24"/>
          <w:lang w:val="en-GB" w:eastAsia="en-US"/>
        </w:rPr>
        <w:t xml:space="preserve"> minimum standards, zoo license and archives registration requirements.</w:t>
      </w:r>
    </w:p>
    <w:p w14:paraId="5814558B" w14:textId="77777777"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t>All new Loans Out are subject to a fixed-term loan agreement (a Bolton Loan Out agreement) with a maximum term of 5 years.</w:t>
      </w:r>
    </w:p>
    <w:p w14:paraId="1F228B97" w14:textId="77777777"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t>A Loan Out record with a unique number is created on TMS for all new Loans Out.</w:t>
      </w:r>
    </w:p>
    <w:p w14:paraId="0B51EE62" w14:textId="77777777"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t>All Loans Out information is filed centrally in loan number order.</w:t>
      </w:r>
    </w:p>
    <w:p w14:paraId="6132E6DD" w14:textId="77777777"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lastRenderedPageBreak/>
        <w:t>Loans Out have previously been recorded on a Loan Out form, filed by department.</w:t>
      </w:r>
    </w:p>
    <w:p w14:paraId="78CF8E23" w14:textId="77777777" w:rsidR="00986EAD" w:rsidRPr="004B50A6" w:rsidRDefault="00986EAD" w:rsidP="00986EAD">
      <w:pPr>
        <w:spacing w:after="120"/>
        <w:jc w:val="left"/>
        <w:rPr>
          <w:rFonts w:cs="Arial"/>
          <w:bCs/>
          <w:szCs w:val="24"/>
          <w:lang w:val="en-GB" w:eastAsia="en-US"/>
        </w:rPr>
      </w:pPr>
      <w:r w:rsidRPr="004B50A6">
        <w:rPr>
          <w:rFonts w:cs="Arial"/>
          <w:bCs/>
          <w:szCs w:val="24"/>
          <w:lang w:val="en-GB" w:eastAsia="en-US"/>
        </w:rPr>
        <w:t xml:space="preserve">Aquarium Loans Out are covered by a bespoke agreement drawn up between Bolton and the borrower. </w:t>
      </w:r>
    </w:p>
    <w:p w14:paraId="0913F908" w14:textId="2EAAF8A4" w:rsidR="00986EAD" w:rsidRPr="004B50A6" w:rsidRDefault="00986EAD" w:rsidP="00986EAD">
      <w:pPr>
        <w:spacing w:after="120"/>
        <w:jc w:val="left"/>
        <w:rPr>
          <w:rFonts w:cs="Arial"/>
          <w:bCs/>
          <w:szCs w:val="24"/>
        </w:rPr>
      </w:pPr>
      <w:r w:rsidRPr="004B50A6">
        <w:rPr>
          <w:rFonts w:cs="Arial"/>
          <w:bCs/>
          <w:szCs w:val="24"/>
          <w:lang w:val="en-GB" w:eastAsia="en-US"/>
        </w:rPr>
        <w:t xml:space="preserve">Archives </w:t>
      </w:r>
      <w:r w:rsidR="00EE4C24">
        <w:rPr>
          <w:rFonts w:cs="Arial"/>
          <w:bCs/>
          <w:szCs w:val="24"/>
          <w:lang w:val="en-GB" w:eastAsia="en-US"/>
        </w:rPr>
        <w:t>and</w:t>
      </w:r>
      <w:r w:rsidRPr="004B50A6">
        <w:rPr>
          <w:rFonts w:cs="Arial"/>
          <w:bCs/>
          <w:szCs w:val="24"/>
          <w:lang w:val="en-GB" w:eastAsia="en-US"/>
        </w:rPr>
        <w:t xml:space="preserve"> Local Studies: Any loans out are subject to the same requirements as museum objects, but archive loans out are recorded on an archive loan form and filed by year.   </w:t>
      </w:r>
    </w:p>
    <w:p w14:paraId="50123B90" w14:textId="77777777" w:rsidR="00CA2FC1" w:rsidRPr="004B50A6" w:rsidRDefault="00CA2FC1" w:rsidP="00113474">
      <w:pPr>
        <w:spacing w:after="120"/>
        <w:jc w:val="left"/>
        <w:rPr>
          <w:rFonts w:cs="Arial"/>
          <w:b/>
          <w:szCs w:val="24"/>
          <w:lang w:val="en-GB" w:eastAsia="en-US"/>
        </w:rPr>
      </w:pPr>
    </w:p>
    <w:p w14:paraId="6DB4AAC9" w14:textId="073603E5" w:rsidR="00E7510A" w:rsidRPr="004B50A6" w:rsidRDefault="00E7510A" w:rsidP="00DB063A">
      <w:pPr>
        <w:pStyle w:val="ListParagraph"/>
        <w:numPr>
          <w:ilvl w:val="2"/>
          <w:numId w:val="24"/>
        </w:numPr>
        <w:spacing w:after="120"/>
        <w:rPr>
          <w:rFonts w:ascii="Arial" w:hAnsi="Arial" w:cs="Arial"/>
          <w:b/>
          <w:sz w:val="24"/>
          <w:szCs w:val="24"/>
        </w:rPr>
      </w:pPr>
      <w:r w:rsidRPr="004B50A6">
        <w:rPr>
          <w:rFonts w:ascii="Arial" w:hAnsi="Arial" w:cs="Arial"/>
          <w:b/>
          <w:sz w:val="24"/>
          <w:szCs w:val="24"/>
        </w:rPr>
        <w:t>Condition Checking</w:t>
      </w:r>
    </w:p>
    <w:p w14:paraId="12963ABE" w14:textId="4B07F1FB"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 xml:space="preserve">Condition Checking it is an activity that is often initiated by the implementation of one of the other Spectrum procedures. </w:t>
      </w:r>
    </w:p>
    <w:p w14:paraId="285838BB" w14:textId="675AECF1"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The museum has a written policy and procedure for Condition Checking which meets Spectrum minimum standards.</w:t>
      </w:r>
    </w:p>
    <w:p w14:paraId="5B853021" w14:textId="77777777"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When objects are condition checked, the overall condition is entered/updated on the TMS object record. The overall condition is entered on TMS using an on-line authority list of condition terms.</w:t>
      </w:r>
    </w:p>
    <w:p w14:paraId="1F9445CC" w14:textId="77777777"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Full condition checks are also documented on a Condition Report form, which is then attached in digital format to the TMS object record.</w:t>
      </w:r>
    </w:p>
    <w:p w14:paraId="1646547D" w14:textId="3C1D892F"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Condition checks are conducted either by the Team Leader: Museum Access or by the relevant Museum Access Officer, depending on the reason for the check.</w:t>
      </w:r>
    </w:p>
    <w:p w14:paraId="23240DCA" w14:textId="77777777"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Prior to the introduction of TMS basic condition checks were recorded on object records on MODES. Full condition reports were recorded on paper only.</w:t>
      </w:r>
    </w:p>
    <w:p w14:paraId="3931B1B6" w14:textId="77777777"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 xml:space="preserve">Aquarium: The condition of all living organisms is checked through observation twice a day (as a minimum) with any changes or concerns being noted in the Aquarium Daybook spreadsheet and actioned where necessary. </w:t>
      </w:r>
    </w:p>
    <w:p w14:paraId="4708C520" w14:textId="427B56DA" w:rsidR="00E7510A" w:rsidRPr="004B50A6" w:rsidRDefault="00E7510A" w:rsidP="00E7510A">
      <w:pPr>
        <w:spacing w:after="120"/>
        <w:jc w:val="left"/>
        <w:rPr>
          <w:rFonts w:cs="Arial"/>
          <w:bCs/>
          <w:szCs w:val="24"/>
          <w:lang w:val="en-GB" w:eastAsia="en-US"/>
        </w:rPr>
      </w:pPr>
      <w:r w:rsidRPr="004B50A6">
        <w:rPr>
          <w:rFonts w:cs="Arial"/>
          <w:bCs/>
          <w:szCs w:val="24"/>
          <w:lang w:val="en-GB" w:eastAsia="en-US"/>
        </w:rPr>
        <w:t>Archives &amp; Local Studies: The condition of items is recorded at the point of accession and cataloguing. Any changes to condition are recorded on the archive management software system. The condition of items is checked as they are produced for readers and quarterly random spot checks are conducted.</w:t>
      </w:r>
    </w:p>
    <w:p w14:paraId="3BF34B9F" w14:textId="607BE588" w:rsidR="00D74C1F" w:rsidRPr="004B50A6" w:rsidRDefault="00D74C1F" w:rsidP="00D74C1F">
      <w:pPr>
        <w:widowControl w:val="0"/>
        <w:tabs>
          <w:tab w:val="left" w:pos="700"/>
        </w:tabs>
        <w:autoSpaceDE w:val="0"/>
        <w:autoSpaceDN w:val="0"/>
        <w:adjustRightInd w:val="0"/>
        <w:rPr>
          <w:rFonts w:cs="Arial"/>
          <w:b/>
          <w:bCs/>
          <w:szCs w:val="24"/>
        </w:rPr>
      </w:pPr>
    </w:p>
    <w:p w14:paraId="729FE018" w14:textId="46D84CB7" w:rsidR="00BE1714" w:rsidRPr="004B50A6" w:rsidRDefault="00BE1714" w:rsidP="00DB063A">
      <w:pPr>
        <w:pStyle w:val="ListParagraph"/>
        <w:widowControl w:val="0"/>
        <w:numPr>
          <w:ilvl w:val="2"/>
          <w:numId w:val="24"/>
        </w:numPr>
        <w:tabs>
          <w:tab w:val="left" w:pos="700"/>
        </w:tabs>
        <w:autoSpaceDE w:val="0"/>
        <w:autoSpaceDN w:val="0"/>
        <w:adjustRightInd w:val="0"/>
        <w:spacing w:after="120"/>
        <w:rPr>
          <w:rFonts w:ascii="Arial" w:hAnsi="Arial" w:cs="Arial"/>
          <w:b/>
          <w:bCs/>
          <w:sz w:val="24"/>
          <w:szCs w:val="24"/>
        </w:rPr>
      </w:pPr>
      <w:r w:rsidRPr="004B50A6">
        <w:rPr>
          <w:rFonts w:ascii="Arial" w:hAnsi="Arial" w:cs="Arial"/>
          <w:b/>
          <w:sz w:val="24"/>
          <w:szCs w:val="24"/>
        </w:rPr>
        <w:t>Conservation</w:t>
      </w:r>
    </w:p>
    <w:p w14:paraId="1CC55EC2" w14:textId="2F88C506"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 xml:space="preserve">Conservation is not a Spectrum primary procedure. However, it is an activity carried out by the service’s Team Leader: Museum Access and by contracted external conservators on a regular basis. </w:t>
      </w:r>
    </w:p>
    <w:p w14:paraId="5AD10234" w14:textId="39A8F88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The museum has a written policy and procedure for Conservation which meets Spectrum minimum standards. The museum also has a Conservation and Care forward plan.</w:t>
      </w:r>
    </w:p>
    <w:p w14:paraId="1F4E7AE8"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 xml:space="preserve">There is a standard treatment report for recording in-house conservation treatments. </w:t>
      </w:r>
    </w:p>
    <w:p w14:paraId="20CDCCFB"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There is a standard contract in place for use with external conservators. As part of the contract, the external conservator agrees to supply a full treatment report.</w:t>
      </w:r>
    </w:p>
    <w:p w14:paraId="123D8397"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In-house and external treatment reports are linked to TMS object records and therefore accessible via the object number.</w:t>
      </w:r>
    </w:p>
    <w:p w14:paraId="5CEDF97E"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 xml:space="preserve">Prior to the creation of the standard treatment report, in-house conservation treatments were recorded manually, either on record cards or in a lab book. </w:t>
      </w:r>
    </w:p>
    <w:p w14:paraId="3089351C"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 xml:space="preserve">External conservation treatments have previously been documented on reports provided by conservators, some on paper and some in digital format. </w:t>
      </w:r>
    </w:p>
    <w:p w14:paraId="1AC740F3"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lastRenderedPageBreak/>
        <w:t>Historical internal/external conservation reports are not accessible by object number.</w:t>
      </w:r>
    </w:p>
    <w:p w14:paraId="69137295"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In the past not all in-house/external treatments have been documented.</w:t>
      </w:r>
    </w:p>
    <w:p w14:paraId="2A1FA2D6" w14:textId="77777777" w:rsidR="00BE1714" w:rsidRPr="004B50A6" w:rsidRDefault="00BE1714" w:rsidP="00EE4C24">
      <w:pPr>
        <w:widowControl w:val="0"/>
        <w:tabs>
          <w:tab w:val="left" w:pos="700"/>
        </w:tabs>
        <w:autoSpaceDE w:val="0"/>
        <w:autoSpaceDN w:val="0"/>
        <w:adjustRightInd w:val="0"/>
        <w:spacing w:after="120"/>
        <w:jc w:val="left"/>
        <w:rPr>
          <w:rFonts w:cs="Arial"/>
          <w:bCs/>
          <w:szCs w:val="24"/>
        </w:rPr>
      </w:pPr>
      <w:r w:rsidRPr="004B50A6">
        <w:rPr>
          <w:rFonts w:cs="Arial"/>
          <w:bCs/>
          <w:szCs w:val="24"/>
        </w:rPr>
        <w:t>Archives: Any conservation work carried out on archives are recorded on the archive management software system.</w:t>
      </w:r>
    </w:p>
    <w:p w14:paraId="7D7E2DCD" w14:textId="6F5DD298" w:rsidR="00BE1714" w:rsidRPr="004B50A6" w:rsidRDefault="00BE1714" w:rsidP="00EE4C24">
      <w:pPr>
        <w:widowControl w:val="0"/>
        <w:tabs>
          <w:tab w:val="left" w:pos="700"/>
        </w:tabs>
        <w:autoSpaceDE w:val="0"/>
        <w:autoSpaceDN w:val="0"/>
        <w:adjustRightInd w:val="0"/>
        <w:spacing w:after="120"/>
        <w:jc w:val="left"/>
        <w:rPr>
          <w:rFonts w:cs="Arial"/>
          <w:b/>
          <w:bCs/>
          <w:szCs w:val="24"/>
        </w:rPr>
      </w:pPr>
      <w:r w:rsidRPr="004B50A6">
        <w:rPr>
          <w:rFonts w:cs="Arial"/>
          <w:bCs/>
          <w:szCs w:val="24"/>
        </w:rPr>
        <w:t xml:space="preserve">Local Studies: Any conservation work carried out is recorded on the binding/repair slips filed in the Archive </w:t>
      </w:r>
      <w:r w:rsidR="00EE4C24">
        <w:rPr>
          <w:rFonts w:cs="Arial"/>
          <w:bCs/>
          <w:szCs w:val="24"/>
        </w:rPr>
        <w:t>and</w:t>
      </w:r>
      <w:r w:rsidRPr="004B50A6">
        <w:rPr>
          <w:rFonts w:cs="Arial"/>
          <w:bCs/>
          <w:szCs w:val="24"/>
        </w:rPr>
        <w:t xml:space="preserve"> Local Studies workroom.</w:t>
      </w:r>
    </w:p>
    <w:p w14:paraId="30C5AAB6" w14:textId="77777777" w:rsidR="00BE1714" w:rsidRPr="004B50A6" w:rsidRDefault="00BE1714" w:rsidP="00D74C1F">
      <w:pPr>
        <w:widowControl w:val="0"/>
        <w:tabs>
          <w:tab w:val="left" w:pos="700"/>
        </w:tabs>
        <w:autoSpaceDE w:val="0"/>
        <w:autoSpaceDN w:val="0"/>
        <w:adjustRightInd w:val="0"/>
        <w:rPr>
          <w:rFonts w:cs="Arial"/>
          <w:b/>
          <w:bCs/>
          <w:szCs w:val="24"/>
        </w:rPr>
      </w:pPr>
    </w:p>
    <w:p w14:paraId="0C1B586A" w14:textId="77B6B183" w:rsidR="00607341" w:rsidRPr="004B50A6" w:rsidRDefault="00607341" w:rsidP="00DB063A">
      <w:pPr>
        <w:pStyle w:val="ListParagraph"/>
        <w:widowControl w:val="0"/>
        <w:numPr>
          <w:ilvl w:val="2"/>
          <w:numId w:val="24"/>
        </w:numPr>
        <w:tabs>
          <w:tab w:val="left" w:pos="700"/>
        </w:tabs>
        <w:autoSpaceDE w:val="0"/>
        <w:autoSpaceDN w:val="0"/>
        <w:adjustRightInd w:val="0"/>
        <w:spacing w:after="120"/>
        <w:rPr>
          <w:rFonts w:ascii="Arial" w:hAnsi="Arial" w:cs="Arial"/>
          <w:b/>
          <w:bCs/>
          <w:sz w:val="24"/>
          <w:szCs w:val="24"/>
        </w:rPr>
      </w:pPr>
      <w:r w:rsidRPr="004B50A6">
        <w:rPr>
          <w:rFonts w:ascii="Arial" w:hAnsi="Arial" w:cs="Arial"/>
          <w:b/>
          <w:sz w:val="24"/>
          <w:szCs w:val="24"/>
        </w:rPr>
        <w:t>Deaccessioning</w:t>
      </w:r>
      <w:r w:rsidR="000B1271" w:rsidRPr="004B50A6">
        <w:rPr>
          <w:rFonts w:ascii="Arial" w:hAnsi="Arial" w:cs="Arial"/>
          <w:b/>
          <w:sz w:val="24"/>
          <w:szCs w:val="24"/>
        </w:rPr>
        <w:t xml:space="preserve"> and Disposal </w:t>
      </w:r>
    </w:p>
    <w:p w14:paraId="5EECE1ED" w14:textId="5192DC57" w:rsidR="00607341" w:rsidRPr="004B50A6" w:rsidRDefault="00607341" w:rsidP="005B0382">
      <w:pPr>
        <w:autoSpaceDE w:val="0"/>
        <w:autoSpaceDN w:val="0"/>
        <w:adjustRightInd w:val="0"/>
        <w:spacing w:after="120"/>
        <w:jc w:val="left"/>
        <w:rPr>
          <w:rFonts w:cs="Arial"/>
          <w:szCs w:val="24"/>
        </w:rPr>
      </w:pPr>
      <w:r w:rsidRPr="004B50A6">
        <w:rPr>
          <w:rFonts w:cs="Arial"/>
          <w:bCs/>
          <w:szCs w:val="24"/>
        </w:rPr>
        <w:t xml:space="preserve">Deaccession and disposal </w:t>
      </w:r>
      <w:r w:rsidRPr="004B50A6">
        <w:rPr>
          <w:rFonts w:cs="Arial"/>
          <w:szCs w:val="24"/>
        </w:rPr>
        <w:t xml:space="preserve">is not a Spectrum </w:t>
      </w:r>
      <w:r w:rsidRPr="004B50A6">
        <w:rPr>
          <w:rFonts w:cs="Arial"/>
          <w:iCs/>
          <w:szCs w:val="24"/>
        </w:rPr>
        <w:t xml:space="preserve">primary procedure. </w:t>
      </w:r>
      <w:r w:rsidRPr="004B50A6">
        <w:rPr>
          <w:rFonts w:cs="Arial"/>
          <w:szCs w:val="24"/>
        </w:rPr>
        <w:t>However, Bolton Library and Museum Services does consider disposals as part of our continual collections review and storage projects.</w:t>
      </w:r>
    </w:p>
    <w:p w14:paraId="40A43084" w14:textId="77777777" w:rsidR="00607341" w:rsidRPr="004B50A6" w:rsidRDefault="00607341" w:rsidP="005B0382">
      <w:pPr>
        <w:autoSpaceDE w:val="0"/>
        <w:autoSpaceDN w:val="0"/>
        <w:adjustRightInd w:val="0"/>
        <w:spacing w:after="120"/>
        <w:jc w:val="left"/>
        <w:rPr>
          <w:rFonts w:cs="Arial"/>
          <w:szCs w:val="24"/>
        </w:rPr>
      </w:pPr>
      <w:r w:rsidRPr="004B50A6">
        <w:rPr>
          <w:rFonts w:cs="Arial"/>
          <w:szCs w:val="24"/>
        </w:rPr>
        <w:t xml:space="preserve">The service has a Development Policy covering the disposal of objects which meets the ACE Accreditation Standard. </w:t>
      </w:r>
    </w:p>
    <w:p w14:paraId="75E6159C" w14:textId="237DD993" w:rsidR="00607341" w:rsidRPr="004B50A6" w:rsidRDefault="00607341" w:rsidP="005B0382">
      <w:pPr>
        <w:pStyle w:val="Style7"/>
        <w:rPr>
          <w:rFonts w:cs="Arial"/>
        </w:rPr>
      </w:pPr>
      <w:r w:rsidRPr="004B50A6">
        <w:rPr>
          <w:rFonts w:cs="Arial"/>
        </w:rPr>
        <w:t>The service has a written policy and procedure for Disposal &amp; Deaccessioning which meets Spectrum minimum standards.</w:t>
      </w:r>
    </w:p>
    <w:p w14:paraId="16D803D3" w14:textId="77777777" w:rsidR="00607341" w:rsidRPr="004B50A6" w:rsidRDefault="00607341" w:rsidP="005B0382">
      <w:pPr>
        <w:pStyle w:val="Style7"/>
        <w:rPr>
          <w:rFonts w:cs="Arial"/>
        </w:rPr>
      </w:pPr>
      <w:r w:rsidRPr="004B50A6">
        <w:rPr>
          <w:rFonts w:cs="Arial"/>
        </w:rPr>
        <w:t xml:space="preserve">All disposals from the permanent collections are recorded on the TMS object record and the relevant accession register entry is annotated with details of the disposal, including date. </w:t>
      </w:r>
    </w:p>
    <w:p w14:paraId="78177CC2" w14:textId="77777777" w:rsidR="00607341" w:rsidRPr="004B50A6" w:rsidRDefault="00607341" w:rsidP="005B0382">
      <w:pPr>
        <w:pStyle w:val="Style7"/>
        <w:rPr>
          <w:rFonts w:cs="Arial"/>
        </w:rPr>
      </w:pPr>
      <w:r w:rsidRPr="004B50A6">
        <w:rPr>
          <w:rFonts w:cs="Arial"/>
        </w:rPr>
        <w:t>An object history file containing all paper documentation relating to the disposal is retained and filed under the original accession number.</w:t>
      </w:r>
    </w:p>
    <w:p w14:paraId="381A06C7" w14:textId="77777777" w:rsidR="00607341" w:rsidRPr="004B50A6" w:rsidRDefault="00607341" w:rsidP="005B0382">
      <w:pPr>
        <w:pStyle w:val="Style7"/>
        <w:rPr>
          <w:rFonts w:cs="Arial"/>
        </w:rPr>
      </w:pPr>
      <w:r w:rsidRPr="004B50A6">
        <w:rPr>
          <w:rFonts w:cs="Arial"/>
        </w:rPr>
        <w:t>Aquarium: Organisms to be disposed of by transfer to another institution will be agreed at a Collections Management meeting and then recorded in the meeting minutes and on the Aquarium Stock Tracker spreadsheet at disposal.</w:t>
      </w:r>
    </w:p>
    <w:p w14:paraId="3FDA7521" w14:textId="69F7A8E2" w:rsidR="00595548" w:rsidRDefault="00607341" w:rsidP="005B0382">
      <w:pPr>
        <w:pStyle w:val="Style7"/>
        <w:rPr>
          <w:rFonts w:cs="Arial"/>
        </w:rPr>
      </w:pPr>
      <w:r w:rsidRPr="004B50A6">
        <w:rPr>
          <w:rFonts w:cs="Arial"/>
        </w:rPr>
        <w:t xml:space="preserve">Archives </w:t>
      </w:r>
      <w:r w:rsidR="00EE4C24">
        <w:rPr>
          <w:rFonts w:cs="Arial"/>
        </w:rPr>
        <w:t xml:space="preserve">and </w:t>
      </w:r>
      <w:r w:rsidRPr="004B50A6">
        <w:rPr>
          <w:rFonts w:cs="Arial"/>
        </w:rPr>
        <w:t>Local Studies: In the unlikely event of archive or local studies items being disposed of the service’s policy and procedure for disposal and deaccessioning will be followed and recorded on the archive management software system</w:t>
      </w:r>
      <w:r w:rsidR="00BC7FE4" w:rsidRPr="004B50A6">
        <w:rPr>
          <w:rFonts w:cs="Arial"/>
        </w:rPr>
        <w:t>.</w:t>
      </w:r>
    </w:p>
    <w:p w14:paraId="7AF11817" w14:textId="77777777" w:rsidR="003D54BE" w:rsidRDefault="003D54BE" w:rsidP="005B0382">
      <w:pPr>
        <w:pStyle w:val="Style7"/>
        <w:rPr>
          <w:rFonts w:cs="Arial"/>
        </w:rPr>
      </w:pPr>
    </w:p>
    <w:p w14:paraId="4F7E7C86" w14:textId="68117F7A" w:rsidR="003D54BE" w:rsidRDefault="003D54BE" w:rsidP="005B0382">
      <w:pPr>
        <w:pStyle w:val="Style7"/>
        <w:rPr>
          <w:rFonts w:cs="Arial"/>
          <w:b/>
          <w:bCs/>
        </w:rPr>
      </w:pPr>
      <w:r w:rsidRPr="003D54BE">
        <w:rPr>
          <w:rFonts w:cs="Arial"/>
          <w:b/>
          <w:bCs/>
        </w:rPr>
        <w:t>6.4 Security of Documentation</w:t>
      </w:r>
    </w:p>
    <w:p w14:paraId="0A9D84B9" w14:textId="7B1A1817" w:rsidR="003D54BE" w:rsidRPr="003D54BE" w:rsidRDefault="003D54BE" w:rsidP="005B0382">
      <w:pPr>
        <w:pStyle w:val="Style7"/>
        <w:rPr>
          <w:rFonts w:cs="Arial"/>
        </w:rPr>
      </w:pPr>
      <w:r w:rsidRPr="003D54BE">
        <w:rPr>
          <w:rFonts w:cs="Arial"/>
        </w:rPr>
        <w:t xml:space="preserve">Paper records: The most significant paper documentation are the accession registers. These are scanned in, saved as a digital format on the museum drives and backed up on disc – historically gold CD this may be changed to external hard disk. The original old accession registers are all kept in a fire safe at the off site store Chadwick Resource Centre. The active register is kept between the museum and off site stores as required by the curatorial team. </w:t>
      </w:r>
    </w:p>
    <w:p w14:paraId="4E51D8DD" w14:textId="7B25FAF9" w:rsidR="003D54BE" w:rsidRPr="003D54BE" w:rsidRDefault="003D54BE" w:rsidP="005B0382">
      <w:pPr>
        <w:pStyle w:val="Style7"/>
        <w:rPr>
          <w:rFonts w:cs="Arial"/>
        </w:rPr>
      </w:pPr>
      <w:r w:rsidRPr="003D54BE">
        <w:rPr>
          <w:rFonts w:cs="Arial"/>
        </w:rPr>
        <w:t xml:space="preserve">Other paper documents such as entry and exit forms, letters, archival documents are kept in the museum archive in the office roller racking at the museum and in the archive strong room. Important data from paper records such as donor details and loan agreements are also kept as digital copies in the museum drive or attached to the database. </w:t>
      </w:r>
    </w:p>
    <w:p w14:paraId="6DA64CD1" w14:textId="77777777" w:rsidR="00F12529" w:rsidRDefault="003D54BE" w:rsidP="005B0382">
      <w:pPr>
        <w:pStyle w:val="Style7"/>
        <w:rPr>
          <w:rFonts w:cs="Arial"/>
        </w:rPr>
      </w:pPr>
      <w:r w:rsidRPr="003D54BE">
        <w:rPr>
          <w:rFonts w:cs="Arial"/>
        </w:rPr>
        <w:t>Digital records including the database TMS (The Museum System) are all backed up</w:t>
      </w:r>
      <w:r w:rsidR="00F12529">
        <w:rPr>
          <w:rFonts w:cs="Arial"/>
        </w:rPr>
        <w:t xml:space="preserve"> as follows:</w:t>
      </w:r>
    </w:p>
    <w:p w14:paraId="615D8123" w14:textId="489DFB7E" w:rsidR="003D54BE" w:rsidRPr="003D54BE" w:rsidRDefault="00F12529" w:rsidP="005B0382">
      <w:pPr>
        <w:pStyle w:val="Style7"/>
        <w:rPr>
          <w:rFonts w:cs="Arial"/>
        </w:rPr>
      </w:pPr>
      <w:r w:rsidRPr="00F12529">
        <w:t>Daily backup of all server data - retained for 90 days</w:t>
      </w:r>
      <w:r w:rsidRPr="00F12529">
        <w:br/>
        <w:t>Monthly backup - retained 365 days</w:t>
      </w:r>
      <w:r w:rsidRPr="00F12529">
        <w:br/>
        <w:t>Yearly backup - retained until manual deletion</w:t>
      </w:r>
      <w:r w:rsidRPr="00F12529">
        <w:br/>
        <w:t>Backup is taken to offsite disk based storage, located at a separate D</w:t>
      </w:r>
      <w:r>
        <w:t>ata</w:t>
      </w:r>
      <w:r w:rsidRPr="00F12529">
        <w:t>R</w:t>
      </w:r>
      <w:r>
        <w:t>ecovery</w:t>
      </w:r>
      <w:r w:rsidRPr="00F12529">
        <w:t xml:space="preserve"> data centre</w:t>
      </w:r>
    </w:p>
    <w:p w14:paraId="782EC0B3" w14:textId="77777777" w:rsidR="003D54BE" w:rsidRPr="003D54BE" w:rsidRDefault="003D54BE" w:rsidP="005B0382">
      <w:pPr>
        <w:pStyle w:val="Style7"/>
        <w:rPr>
          <w:rFonts w:cs="Arial"/>
          <w:b/>
          <w:bCs/>
        </w:rPr>
      </w:pPr>
    </w:p>
    <w:p w14:paraId="6FF6ACC5" w14:textId="77777777" w:rsidR="00595548" w:rsidRDefault="00595548" w:rsidP="00607341">
      <w:pPr>
        <w:pStyle w:val="Style7"/>
        <w:rPr>
          <w:rFonts w:cs="Arial"/>
        </w:rPr>
      </w:pPr>
    </w:p>
    <w:p w14:paraId="3544F5CD" w14:textId="77777777" w:rsidR="003D54BE" w:rsidRDefault="003D54BE" w:rsidP="00607341">
      <w:pPr>
        <w:pStyle w:val="Style7"/>
        <w:rPr>
          <w:rFonts w:cs="Arial"/>
        </w:rPr>
      </w:pPr>
    </w:p>
    <w:p w14:paraId="748504EF" w14:textId="77777777" w:rsidR="003D54BE" w:rsidRPr="004B50A6" w:rsidRDefault="003D54BE" w:rsidP="00607341">
      <w:pPr>
        <w:pStyle w:val="Style7"/>
        <w:rPr>
          <w:rFonts w:cs="Arial"/>
        </w:rPr>
      </w:pPr>
    </w:p>
    <w:p w14:paraId="7FA8D4D8" w14:textId="5F4A0BBD" w:rsidR="00D74C1F" w:rsidRPr="004B50A6" w:rsidRDefault="002A012F" w:rsidP="00595548">
      <w:pPr>
        <w:pStyle w:val="ListParagraph"/>
        <w:numPr>
          <w:ilvl w:val="0"/>
          <w:numId w:val="24"/>
        </w:numPr>
        <w:spacing w:after="120"/>
        <w:rPr>
          <w:rFonts w:ascii="Arial" w:hAnsi="Arial" w:cs="Arial"/>
          <w:b/>
          <w:sz w:val="24"/>
          <w:szCs w:val="24"/>
        </w:rPr>
      </w:pPr>
      <w:r w:rsidRPr="004B50A6">
        <w:rPr>
          <w:rFonts w:ascii="Arial" w:hAnsi="Arial" w:cs="Arial"/>
          <w:b/>
          <w:szCs w:val="24"/>
        </w:rPr>
        <w:t>Monitoring and Review</w:t>
      </w:r>
    </w:p>
    <w:p w14:paraId="0AFA6A9E" w14:textId="3E740174" w:rsidR="00D74C1F" w:rsidRPr="004B50A6" w:rsidRDefault="00BC683E" w:rsidP="00E974AF">
      <w:pPr>
        <w:spacing w:after="120"/>
        <w:jc w:val="left"/>
        <w:rPr>
          <w:rFonts w:cs="Arial"/>
          <w:szCs w:val="24"/>
          <w:lang w:val="en-GB" w:eastAsia="en-US"/>
        </w:rPr>
      </w:pPr>
      <w:r w:rsidRPr="004B50A6">
        <w:rPr>
          <w:rFonts w:cs="Arial"/>
          <w:szCs w:val="24"/>
          <w:lang w:val="en-GB" w:eastAsia="en-US"/>
        </w:rPr>
        <w:t>Museum Access Officers, Collections</w:t>
      </w:r>
      <w:r w:rsidR="00737DCE" w:rsidRPr="004B50A6">
        <w:rPr>
          <w:rFonts w:cs="Arial"/>
          <w:szCs w:val="24"/>
          <w:lang w:val="en-GB" w:eastAsia="en-US"/>
        </w:rPr>
        <w:t xml:space="preserve">, </w:t>
      </w:r>
      <w:r w:rsidRPr="004B50A6">
        <w:rPr>
          <w:rFonts w:cs="Arial"/>
          <w:szCs w:val="24"/>
          <w:lang w:val="en-GB" w:eastAsia="en-US"/>
        </w:rPr>
        <w:t>Archives</w:t>
      </w:r>
      <w:r w:rsidR="00BC7FE4" w:rsidRPr="004B50A6">
        <w:rPr>
          <w:rFonts w:cs="Arial"/>
          <w:szCs w:val="24"/>
          <w:lang w:val="en-GB" w:eastAsia="en-US"/>
        </w:rPr>
        <w:t>, Local Studies</w:t>
      </w:r>
      <w:r w:rsidR="00737DCE" w:rsidRPr="004B50A6">
        <w:rPr>
          <w:rFonts w:cs="Arial"/>
          <w:szCs w:val="24"/>
          <w:lang w:val="en-GB" w:eastAsia="en-US"/>
        </w:rPr>
        <w:t xml:space="preserve"> </w:t>
      </w:r>
      <w:r w:rsidR="00F61087">
        <w:rPr>
          <w:rFonts w:cs="Arial"/>
          <w:szCs w:val="24"/>
          <w:lang w:val="en-GB" w:eastAsia="en-US"/>
        </w:rPr>
        <w:t>and</w:t>
      </w:r>
      <w:r w:rsidRPr="004B50A6">
        <w:rPr>
          <w:rFonts w:cs="Arial"/>
          <w:szCs w:val="24"/>
          <w:lang w:val="en-GB" w:eastAsia="en-US"/>
        </w:rPr>
        <w:t xml:space="preserve"> Aquarium, Team Leader: Museum Access, and the Senior Management Team</w:t>
      </w:r>
      <w:r w:rsidR="00D74C1F" w:rsidRPr="004B50A6">
        <w:rPr>
          <w:rFonts w:cs="Arial"/>
          <w:szCs w:val="24"/>
          <w:lang w:val="en-GB" w:eastAsia="en-US"/>
        </w:rPr>
        <w:t xml:space="preserve"> are responsible for monitoring compliance with this policy. </w:t>
      </w:r>
    </w:p>
    <w:p w14:paraId="43D8E486" w14:textId="76463A13" w:rsidR="00D74C1F" w:rsidRPr="004B50A6" w:rsidRDefault="00D74C1F" w:rsidP="00E974AF">
      <w:pPr>
        <w:spacing w:after="120"/>
        <w:jc w:val="left"/>
        <w:rPr>
          <w:rFonts w:cs="Arial"/>
          <w:szCs w:val="24"/>
          <w:lang w:val="en-GB" w:eastAsia="en-US"/>
        </w:rPr>
      </w:pPr>
      <w:r w:rsidRPr="004B50A6">
        <w:rPr>
          <w:rFonts w:cs="Arial"/>
          <w:szCs w:val="24"/>
          <w:lang w:val="en-GB" w:eastAsia="en-US"/>
        </w:rPr>
        <w:t xml:space="preserve">The Policy will be subject to regular review, usually every </w:t>
      </w:r>
      <w:r w:rsidR="006D679F">
        <w:rPr>
          <w:rFonts w:cs="Arial"/>
          <w:szCs w:val="24"/>
          <w:lang w:val="en-GB" w:eastAsia="en-US"/>
        </w:rPr>
        <w:t>5</w:t>
      </w:r>
      <w:r w:rsidRPr="004B50A6">
        <w:rPr>
          <w:rFonts w:cs="Arial"/>
          <w:szCs w:val="24"/>
          <w:lang w:val="en-GB" w:eastAsia="en-US"/>
        </w:rPr>
        <w:t xml:space="preserve"> years or sooner in line with any new guidance that may be published.</w:t>
      </w:r>
    </w:p>
    <w:p w14:paraId="72C3BA33" w14:textId="77777777" w:rsidR="00D74C1F" w:rsidRPr="004B50A6" w:rsidRDefault="00D74C1F" w:rsidP="00D74C1F">
      <w:pPr>
        <w:widowControl w:val="0"/>
        <w:tabs>
          <w:tab w:val="left" w:pos="700"/>
        </w:tabs>
        <w:autoSpaceDE w:val="0"/>
        <w:autoSpaceDN w:val="0"/>
        <w:adjustRightInd w:val="0"/>
        <w:rPr>
          <w:rFonts w:cs="Arial"/>
          <w:szCs w:val="24"/>
        </w:rPr>
      </w:pPr>
      <w:bookmarkStart w:id="0" w:name="page9"/>
      <w:bookmarkEnd w:id="0"/>
    </w:p>
    <w:p w14:paraId="59CB2858" w14:textId="77777777" w:rsidR="00271FAF" w:rsidRPr="004B50A6" w:rsidRDefault="00271FAF" w:rsidP="00D74C1F">
      <w:pPr>
        <w:widowControl w:val="0"/>
        <w:tabs>
          <w:tab w:val="left" w:pos="700"/>
        </w:tabs>
        <w:autoSpaceDE w:val="0"/>
        <w:autoSpaceDN w:val="0"/>
        <w:adjustRightInd w:val="0"/>
        <w:rPr>
          <w:rFonts w:cs="Arial"/>
          <w:szCs w:val="24"/>
        </w:rPr>
      </w:pPr>
    </w:p>
    <w:p w14:paraId="25830990" w14:textId="770B5518" w:rsidR="00932E87" w:rsidRPr="004B50A6" w:rsidRDefault="00C2174D" w:rsidP="00C2174D">
      <w:pPr>
        <w:pStyle w:val="ListParagraph"/>
        <w:numPr>
          <w:ilvl w:val="0"/>
          <w:numId w:val="24"/>
        </w:numPr>
        <w:spacing w:after="120"/>
        <w:rPr>
          <w:rFonts w:ascii="Arial" w:hAnsi="Arial" w:cs="Arial"/>
          <w:b/>
          <w:sz w:val="24"/>
          <w:szCs w:val="24"/>
        </w:rPr>
      </w:pPr>
      <w:r w:rsidRPr="004B50A6">
        <w:rPr>
          <w:rFonts w:ascii="Arial" w:hAnsi="Arial" w:cs="Arial"/>
          <w:b/>
          <w:sz w:val="24"/>
          <w:szCs w:val="24"/>
        </w:rPr>
        <w:t>References</w:t>
      </w:r>
    </w:p>
    <w:p w14:paraId="0DDB074C" w14:textId="62A36A11" w:rsidR="00BC683E" w:rsidRPr="004B50A6" w:rsidRDefault="00BC683E" w:rsidP="00C2174D">
      <w:pPr>
        <w:spacing w:after="120"/>
        <w:jc w:val="left"/>
        <w:rPr>
          <w:rFonts w:cs="Arial"/>
        </w:rPr>
      </w:pPr>
      <w:r w:rsidRPr="004B50A6">
        <w:rPr>
          <w:rFonts w:cs="Arial"/>
          <w:bCs/>
          <w:i/>
          <w:iCs/>
          <w:szCs w:val="24"/>
          <w:lang w:val="en-GB" w:eastAsia="en-US"/>
        </w:rPr>
        <w:t>Spectrum Primary Procedures</w:t>
      </w:r>
      <w:r w:rsidR="00D352A8" w:rsidRPr="004B50A6">
        <w:rPr>
          <w:rFonts w:cs="Arial"/>
        </w:rPr>
        <w:t>. Collections Trust, 2023</w:t>
      </w:r>
    </w:p>
    <w:p w14:paraId="2F12A837" w14:textId="2C9D5D2F" w:rsidR="00932E87" w:rsidRPr="004B50A6" w:rsidRDefault="00D352A8" w:rsidP="00C2174D">
      <w:pPr>
        <w:spacing w:after="120"/>
        <w:jc w:val="left"/>
        <w:rPr>
          <w:rFonts w:cs="Arial"/>
          <w:bCs/>
          <w:szCs w:val="24"/>
          <w:lang w:val="en-GB" w:eastAsia="en-US"/>
        </w:rPr>
      </w:pPr>
      <w:hyperlink r:id="rId20" w:history="1">
        <w:r w:rsidRPr="004B50A6">
          <w:rPr>
            <w:rStyle w:val="Hyperlink"/>
            <w:rFonts w:cs="Arial"/>
            <w:bCs/>
            <w:szCs w:val="24"/>
            <w:lang w:val="en-GB" w:eastAsia="en-US"/>
          </w:rPr>
          <w:t>https://collectionstrust.org.uk/accreditation/managing-collections/collections-information/spectrum-primary-procedures/</w:t>
        </w:r>
      </w:hyperlink>
    </w:p>
    <w:p w14:paraId="3EF5683A" w14:textId="5C9E6F25" w:rsidR="00D352A8" w:rsidRPr="004B50A6" w:rsidRDefault="00D352A8" w:rsidP="00C2174D">
      <w:pPr>
        <w:spacing w:after="120"/>
        <w:jc w:val="left"/>
        <w:rPr>
          <w:rFonts w:cs="Arial"/>
          <w:bCs/>
          <w:i/>
          <w:iCs/>
          <w:szCs w:val="24"/>
          <w:lang w:val="en-GB" w:eastAsia="en-US"/>
        </w:rPr>
      </w:pPr>
      <w:r w:rsidRPr="004B50A6">
        <w:rPr>
          <w:rFonts w:cs="Arial"/>
          <w:bCs/>
          <w:szCs w:val="24"/>
          <w:lang w:val="en-GB" w:eastAsia="en-US"/>
        </w:rPr>
        <w:t>Accessed 1</w:t>
      </w:r>
      <w:r w:rsidR="00E974AF" w:rsidRPr="004B50A6">
        <w:rPr>
          <w:rFonts w:cs="Arial"/>
          <w:bCs/>
          <w:szCs w:val="24"/>
          <w:lang w:val="en-GB" w:eastAsia="en-US"/>
        </w:rPr>
        <w:t>4</w:t>
      </w:r>
      <w:r w:rsidRPr="004B50A6">
        <w:rPr>
          <w:rFonts w:cs="Arial"/>
          <w:bCs/>
          <w:szCs w:val="24"/>
          <w:lang w:val="en-GB" w:eastAsia="en-US"/>
        </w:rPr>
        <w:t xml:space="preserve"> November 202</w:t>
      </w:r>
      <w:r w:rsidR="00E974AF" w:rsidRPr="004B50A6">
        <w:rPr>
          <w:rFonts w:cs="Arial"/>
          <w:bCs/>
          <w:szCs w:val="24"/>
          <w:lang w:val="en-GB" w:eastAsia="en-US"/>
        </w:rPr>
        <w:t>4</w:t>
      </w:r>
      <w:r w:rsidRPr="004B50A6">
        <w:rPr>
          <w:rFonts w:cs="Arial"/>
          <w:bCs/>
          <w:szCs w:val="24"/>
          <w:lang w:val="en-GB" w:eastAsia="en-US"/>
        </w:rPr>
        <w:t xml:space="preserve">. </w:t>
      </w:r>
    </w:p>
    <w:p w14:paraId="79CC03B8" w14:textId="77777777" w:rsidR="00D74C1F" w:rsidRPr="004B50A6" w:rsidRDefault="00D74C1F" w:rsidP="00D74C1F">
      <w:pPr>
        <w:widowControl w:val="0"/>
        <w:autoSpaceDE w:val="0"/>
        <w:autoSpaceDN w:val="0"/>
        <w:adjustRightInd w:val="0"/>
        <w:spacing w:line="168" w:lineRule="exact"/>
        <w:rPr>
          <w:rFonts w:cs="Arial"/>
          <w:szCs w:val="24"/>
        </w:rPr>
      </w:pPr>
    </w:p>
    <w:p w14:paraId="22B79D76" w14:textId="77777777" w:rsidR="00D74C1F" w:rsidRPr="004B50A6" w:rsidRDefault="00D74C1F" w:rsidP="00D74C1F">
      <w:pPr>
        <w:rPr>
          <w:rFonts w:cs="Arial"/>
        </w:rPr>
      </w:pPr>
    </w:p>
    <w:p w14:paraId="792075D4" w14:textId="77777777" w:rsidR="00CD7F80" w:rsidRPr="004B50A6" w:rsidRDefault="00CD7F80" w:rsidP="00D74C1F">
      <w:pPr>
        <w:rPr>
          <w:rFonts w:cs="Arial"/>
        </w:rPr>
      </w:pPr>
    </w:p>
    <w:p w14:paraId="3172BB5C" w14:textId="77777777" w:rsidR="00F535DA" w:rsidRDefault="00F535DA" w:rsidP="00D74C1F">
      <w:pPr>
        <w:widowControl w:val="0"/>
        <w:autoSpaceDE w:val="0"/>
        <w:autoSpaceDN w:val="0"/>
        <w:adjustRightInd w:val="0"/>
        <w:rPr>
          <w:rFonts w:cs="Arial"/>
        </w:rPr>
      </w:pPr>
    </w:p>
    <w:p w14:paraId="5FEF7946" w14:textId="77777777" w:rsidR="00F61087" w:rsidRDefault="00F61087" w:rsidP="00D74C1F">
      <w:pPr>
        <w:widowControl w:val="0"/>
        <w:autoSpaceDE w:val="0"/>
        <w:autoSpaceDN w:val="0"/>
        <w:adjustRightInd w:val="0"/>
        <w:rPr>
          <w:rFonts w:cs="Arial"/>
          <w:b/>
          <w:bCs/>
          <w:sz w:val="28"/>
          <w:szCs w:val="28"/>
        </w:rPr>
      </w:pPr>
    </w:p>
    <w:p w14:paraId="7F6DD93A" w14:textId="0368A0DA" w:rsidR="00D74C1F" w:rsidRPr="004B50A6" w:rsidRDefault="00D74C1F" w:rsidP="00D74C1F">
      <w:pPr>
        <w:widowControl w:val="0"/>
        <w:autoSpaceDE w:val="0"/>
        <w:autoSpaceDN w:val="0"/>
        <w:adjustRightInd w:val="0"/>
        <w:rPr>
          <w:rFonts w:cs="Arial"/>
          <w:b/>
          <w:bCs/>
          <w:sz w:val="28"/>
          <w:szCs w:val="28"/>
        </w:rPr>
      </w:pPr>
      <w:r w:rsidRPr="004B50A6">
        <w:rPr>
          <w:rFonts w:cs="Arial"/>
          <w:b/>
          <w:bCs/>
          <w:sz w:val="28"/>
          <w:szCs w:val="28"/>
        </w:rPr>
        <w:t>Appendix 1</w:t>
      </w:r>
      <w:r w:rsidR="00BC683E" w:rsidRPr="004B50A6">
        <w:rPr>
          <w:rFonts w:cs="Arial"/>
          <w:b/>
          <w:bCs/>
          <w:sz w:val="28"/>
          <w:szCs w:val="28"/>
        </w:rPr>
        <w:t xml:space="preserve">: Documentation Action Plan </w:t>
      </w:r>
    </w:p>
    <w:p w14:paraId="2A16D064" w14:textId="77777777" w:rsidR="00BC683E" w:rsidRPr="004B50A6" w:rsidRDefault="00BC683E" w:rsidP="00D74C1F">
      <w:pPr>
        <w:widowControl w:val="0"/>
        <w:autoSpaceDE w:val="0"/>
        <w:autoSpaceDN w:val="0"/>
        <w:adjustRightInd w:val="0"/>
        <w:rPr>
          <w:rFonts w:cs="Arial"/>
          <w:b/>
          <w:bCs/>
          <w:szCs w:val="24"/>
        </w:rPr>
      </w:pPr>
    </w:p>
    <w:p w14:paraId="055EEB11" w14:textId="1C1FDD61" w:rsidR="00BC683E" w:rsidRPr="004B50A6" w:rsidRDefault="00BC683E" w:rsidP="005B0382">
      <w:pPr>
        <w:jc w:val="left"/>
        <w:rPr>
          <w:rFonts w:cs="Arial"/>
          <w:szCs w:val="24"/>
        </w:rPr>
      </w:pPr>
      <w:r w:rsidRPr="004B50A6">
        <w:rPr>
          <w:rFonts w:cs="Arial"/>
          <w:szCs w:val="24"/>
        </w:rPr>
        <w:t xml:space="preserve">Documentation projects and tasks have been identified and are listed below, arranged by </w:t>
      </w:r>
      <w:r w:rsidR="008910E5" w:rsidRPr="004B50A6">
        <w:rPr>
          <w:rFonts w:cs="Arial"/>
          <w:szCs w:val="24"/>
        </w:rPr>
        <w:t xml:space="preserve">individual </w:t>
      </w:r>
      <w:r w:rsidRPr="004B50A6">
        <w:rPr>
          <w:rFonts w:cs="Arial"/>
          <w:szCs w:val="24"/>
        </w:rPr>
        <w:t>procedures and in priority order. Where possible, actions have been assigned to specific staff or teams and an approximate timescale for each task has been identified.</w:t>
      </w:r>
    </w:p>
    <w:p w14:paraId="256CA9AB" w14:textId="77777777" w:rsidR="00BC683E" w:rsidRPr="004B50A6" w:rsidRDefault="00BC683E" w:rsidP="005B0382">
      <w:pPr>
        <w:jc w:val="left"/>
        <w:rPr>
          <w:rFonts w:cs="Arial"/>
          <w:szCs w:val="24"/>
        </w:rPr>
      </w:pPr>
    </w:p>
    <w:p w14:paraId="54B5CB54" w14:textId="32963456" w:rsidR="00BC683E" w:rsidRPr="004B50A6" w:rsidRDefault="00BC683E" w:rsidP="005B0382">
      <w:pPr>
        <w:jc w:val="left"/>
        <w:rPr>
          <w:rFonts w:cs="Arial"/>
          <w:szCs w:val="24"/>
        </w:rPr>
      </w:pPr>
      <w:r w:rsidRPr="004B50A6">
        <w:rPr>
          <w:rFonts w:cs="Arial"/>
          <w:szCs w:val="24"/>
        </w:rPr>
        <w:t>This is a live document: tasks and priorities will be updated according to the needs and priorities of the service and removed as they are completed. This plan was fully revised in 202</w:t>
      </w:r>
      <w:r w:rsidR="00E974AF" w:rsidRPr="004B50A6">
        <w:rPr>
          <w:rFonts w:cs="Arial"/>
          <w:szCs w:val="24"/>
        </w:rPr>
        <w:t>4</w:t>
      </w:r>
      <w:r w:rsidRPr="004B50A6">
        <w:rPr>
          <w:rFonts w:cs="Arial"/>
          <w:szCs w:val="24"/>
        </w:rPr>
        <w:t xml:space="preserve"> and is due for revision in 202</w:t>
      </w:r>
      <w:r w:rsidR="005B0382">
        <w:rPr>
          <w:rFonts w:cs="Arial"/>
          <w:szCs w:val="24"/>
        </w:rPr>
        <w:t>9</w:t>
      </w:r>
      <w:r w:rsidRPr="004B50A6">
        <w:rPr>
          <w:rFonts w:cs="Arial"/>
          <w:szCs w:val="24"/>
        </w:rPr>
        <w:t xml:space="preserve">. </w:t>
      </w:r>
    </w:p>
    <w:p w14:paraId="3EDC1990" w14:textId="77777777" w:rsidR="000649E7" w:rsidRPr="004B50A6" w:rsidRDefault="000649E7" w:rsidP="000649E7">
      <w:pPr>
        <w:pStyle w:val="Style7"/>
        <w:rPr>
          <w:rFonts w:cs="Arial"/>
          <w:b/>
        </w:rPr>
      </w:pPr>
    </w:p>
    <w:tbl>
      <w:tblPr>
        <w:tblStyle w:val="TableGrid"/>
        <w:tblW w:w="0" w:type="auto"/>
        <w:tblLook w:val="04A0" w:firstRow="1" w:lastRow="0" w:firstColumn="1" w:lastColumn="0" w:noHBand="0" w:noVBand="1"/>
      </w:tblPr>
      <w:tblGrid>
        <w:gridCol w:w="1642"/>
        <w:gridCol w:w="2124"/>
        <w:gridCol w:w="1751"/>
        <w:gridCol w:w="1784"/>
        <w:gridCol w:w="1740"/>
      </w:tblGrid>
      <w:tr w:rsidR="000649E7" w:rsidRPr="004B50A6" w14:paraId="409B3C60" w14:textId="77777777" w:rsidTr="002E0D17">
        <w:tc>
          <w:tcPr>
            <w:tcW w:w="1642" w:type="dxa"/>
            <w:shd w:val="clear" w:color="auto" w:fill="D0CECE" w:themeFill="background2" w:themeFillShade="E6"/>
          </w:tcPr>
          <w:p w14:paraId="365DBA37" w14:textId="77777777" w:rsidR="000649E7" w:rsidRPr="004B50A6" w:rsidRDefault="000649E7" w:rsidP="00840A38">
            <w:pPr>
              <w:pStyle w:val="Style7"/>
              <w:rPr>
                <w:rFonts w:cs="Arial"/>
                <w:b/>
              </w:rPr>
            </w:pPr>
          </w:p>
        </w:tc>
        <w:tc>
          <w:tcPr>
            <w:tcW w:w="2124" w:type="dxa"/>
            <w:shd w:val="clear" w:color="auto" w:fill="D0CECE" w:themeFill="background2" w:themeFillShade="E6"/>
          </w:tcPr>
          <w:p w14:paraId="44BDA972" w14:textId="77777777" w:rsidR="000649E7" w:rsidRPr="004B50A6" w:rsidRDefault="000649E7" w:rsidP="00840A38">
            <w:pPr>
              <w:pStyle w:val="Style7"/>
              <w:rPr>
                <w:rFonts w:cs="Arial"/>
                <w:b/>
              </w:rPr>
            </w:pPr>
            <w:r w:rsidRPr="004B50A6">
              <w:rPr>
                <w:rFonts w:cs="Arial"/>
                <w:b/>
              </w:rPr>
              <w:t>Action</w:t>
            </w:r>
          </w:p>
        </w:tc>
        <w:tc>
          <w:tcPr>
            <w:tcW w:w="1751" w:type="dxa"/>
            <w:shd w:val="clear" w:color="auto" w:fill="D0CECE" w:themeFill="background2" w:themeFillShade="E6"/>
          </w:tcPr>
          <w:p w14:paraId="3B1A4F9C" w14:textId="77777777" w:rsidR="000649E7" w:rsidRPr="004B50A6" w:rsidRDefault="000649E7" w:rsidP="00840A38">
            <w:pPr>
              <w:pStyle w:val="Style7"/>
              <w:rPr>
                <w:rFonts w:cs="Arial"/>
                <w:b/>
              </w:rPr>
            </w:pPr>
            <w:r w:rsidRPr="004B50A6">
              <w:rPr>
                <w:rFonts w:cs="Arial"/>
                <w:b/>
              </w:rPr>
              <w:t xml:space="preserve">Approx. timescale </w:t>
            </w:r>
          </w:p>
        </w:tc>
        <w:tc>
          <w:tcPr>
            <w:tcW w:w="1784" w:type="dxa"/>
            <w:shd w:val="clear" w:color="auto" w:fill="D0CECE" w:themeFill="background2" w:themeFillShade="E6"/>
          </w:tcPr>
          <w:p w14:paraId="7B6CDB4D" w14:textId="77777777" w:rsidR="000649E7" w:rsidRPr="004B50A6" w:rsidRDefault="000649E7" w:rsidP="00840A38">
            <w:pPr>
              <w:pStyle w:val="Style7"/>
              <w:rPr>
                <w:rFonts w:cs="Arial"/>
                <w:b/>
              </w:rPr>
            </w:pPr>
            <w:r w:rsidRPr="004B50A6">
              <w:rPr>
                <w:rFonts w:cs="Arial"/>
                <w:b/>
              </w:rPr>
              <w:t xml:space="preserve">Action by </w:t>
            </w:r>
          </w:p>
        </w:tc>
        <w:tc>
          <w:tcPr>
            <w:tcW w:w="1740" w:type="dxa"/>
            <w:shd w:val="clear" w:color="auto" w:fill="D0CECE" w:themeFill="background2" w:themeFillShade="E6"/>
          </w:tcPr>
          <w:p w14:paraId="1A260BB1" w14:textId="77777777" w:rsidR="000649E7" w:rsidRPr="004B50A6" w:rsidRDefault="000649E7" w:rsidP="00840A38">
            <w:pPr>
              <w:pStyle w:val="Style7"/>
              <w:rPr>
                <w:rFonts w:cs="Arial"/>
                <w:b/>
              </w:rPr>
            </w:pPr>
            <w:r w:rsidRPr="004B50A6">
              <w:rPr>
                <w:rFonts w:cs="Arial"/>
                <w:b/>
              </w:rPr>
              <w:t>Progress</w:t>
            </w:r>
          </w:p>
        </w:tc>
      </w:tr>
      <w:tr w:rsidR="000649E7" w:rsidRPr="004B50A6" w14:paraId="154BE6E0" w14:textId="77777777" w:rsidTr="002E0D17">
        <w:tc>
          <w:tcPr>
            <w:tcW w:w="9041" w:type="dxa"/>
            <w:gridSpan w:val="5"/>
          </w:tcPr>
          <w:p w14:paraId="1E67F5C2" w14:textId="77777777" w:rsidR="000649E7" w:rsidRPr="004B50A6" w:rsidRDefault="000649E7" w:rsidP="00840A38">
            <w:pPr>
              <w:pStyle w:val="Style7"/>
              <w:rPr>
                <w:rFonts w:cs="Arial"/>
                <w:b/>
                <w:color w:val="7030A0"/>
              </w:rPr>
            </w:pPr>
            <w:r w:rsidRPr="004B50A6">
              <w:rPr>
                <w:rFonts w:cs="Arial"/>
                <w:b/>
              </w:rPr>
              <w:t xml:space="preserve">Aim: to improve and update catalogue records of objects/collections </w:t>
            </w:r>
          </w:p>
        </w:tc>
      </w:tr>
      <w:tr w:rsidR="000649E7" w:rsidRPr="004B50A6" w14:paraId="356E1BE0" w14:textId="77777777" w:rsidTr="002E0D17">
        <w:tc>
          <w:tcPr>
            <w:tcW w:w="9041" w:type="dxa"/>
            <w:gridSpan w:val="5"/>
          </w:tcPr>
          <w:p w14:paraId="1BE4D939" w14:textId="2363C1AF" w:rsidR="000649E7" w:rsidRPr="004B50A6" w:rsidRDefault="00797C36" w:rsidP="00840A38">
            <w:pPr>
              <w:pStyle w:val="Style7"/>
              <w:rPr>
                <w:rFonts w:cs="Arial"/>
                <w:b/>
                <w:color w:val="595959" w:themeColor="text1" w:themeTint="A6"/>
              </w:rPr>
            </w:pPr>
            <w:r w:rsidRPr="004B50A6">
              <w:rPr>
                <w:rFonts w:cs="Arial"/>
                <w:b/>
                <w:color w:val="595959" w:themeColor="text1" w:themeTint="A6"/>
              </w:rPr>
              <w:t>1</w:t>
            </w:r>
            <w:r w:rsidR="000649E7" w:rsidRPr="004B50A6">
              <w:rPr>
                <w:rFonts w:cs="Arial"/>
                <w:b/>
                <w:color w:val="595959" w:themeColor="text1" w:themeTint="A6"/>
              </w:rPr>
              <w:t xml:space="preserve">. Cataloguing </w:t>
            </w:r>
          </w:p>
        </w:tc>
      </w:tr>
      <w:tr w:rsidR="000649E7" w:rsidRPr="004B50A6" w14:paraId="03FB29E8" w14:textId="77777777" w:rsidTr="002E0D17">
        <w:tc>
          <w:tcPr>
            <w:tcW w:w="1642" w:type="dxa"/>
          </w:tcPr>
          <w:p w14:paraId="5C3034BE" w14:textId="77777777" w:rsidR="000649E7" w:rsidRPr="004B50A6" w:rsidRDefault="000649E7" w:rsidP="00840A38">
            <w:pPr>
              <w:pStyle w:val="Style7"/>
              <w:rPr>
                <w:rFonts w:cs="Arial"/>
                <w:bCs/>
              </w:rPr>
            </w:pPr>
            <w:r w:rsidRPr="004B50A6">
              <w:rPr>
                <w:rFonts w:cs="Arial"/>
                <w:bCs/>
              </w:rPr>
              <w:t>1</w:t>
            </w:r>
          </w:p>
        </w:tc>
        <w:tc>
          <w:tcPr>
            <w:tcW w:w="2124" w:type="dxa"/>
          </w:tcPr>
          <w:p w14:paraId="40644B18" w14:textId="534E9D5F" w:rsidR="000649E7" w:rsidRPr="004B50A6" w:rsidRDefault="000649E7" w:rsidP="00840A38">
            <w:pPr>
              <w:pStyle w:val="Style7"/>
              <w:rPr>
                <w:rFonts w:cs="Arial"/>
                <w:bCs/>
              </w:rPr>
            </w:pPr>
            <w:r w:rsidRPr="004B50A6">
              <w:rPr>
                <w:rFonts w:cs="Arial"/>
                <w:bCs/>
              </w:rPr>
              <w:t>Continue</w:t>
            </w:r>
            <w:r w:rsidR="007A326A">
              <w:rPr>
                <w:rFonts w:cs="Arial"/>
                <w:bCs/>
              </w:rPr>
              <w:t xml:space="preserve">d </w:t>
            </w:r>
            <w:r w:rsidRPr="004B50A6">
              <w:rPr>
                <w:rFonts w:cs="Arial"/>
                <w:bCs/>
              </w:rPr>
              <w:t>inventory of all Natural Science Specimens. Add to TMS</w:t>
            </w:r>
            <w:r w:rsidR="007A326A">
              <w:rPr>
                <w:rFonts w:cs="Arial"/>
                <w:bCs/>
              </w:rPr>
              <w:t xml:space="preserve"> / update</w:t>
            </w:r>
            <w:r w:rsidR="00E5333C">
              <w:rPr>
                <w:rFonts w:cs="Arial"/>
                <w:bCs/>
              </w:rPr>
              <w:t xml:space="preserve"> and improve </w:t>
            </w:r>
            <w:r w:rsidR="007A326A">
              <w:rPr>
                <w:rFonts w:cs="Arial"/>
                <w:bCs/>
              </w:rPr>
              <w:t xml:space="preserve">existing TMS records. </w:t>
            </w:r>
          </w:p>
        </w:tc>
        <w:tc>
          <w:tcPr>
            <w:tcW w:w="1751" w:type="dxa"/>
          </w:tcPr>
          <w:p w14:paraId="62A1AB0A" w14:textId="4A68A234" w:rsidR="000649E7" w:rsidRPr="004B50A6" w:rsidRDefault="000649E7" w:rsidP="00840A38">
            <w:pPr>
              <w:pStyle w:val="Style7"/>
              <w:rPr>
                <w:rFonts w:cs="Arial"/>
                <w:bCs/>
              </w:rPr>
            </w:pPr>
            <w:r w:rsidRPr="004B50A6">
              <w:rPr>
                <w:rFonts w:cs="Arial"/>
                <w:bCs/>
              </w:rPr>
              <w:t>By 20</w:t>
            </w:r>
            <w:r w:rsidR="007A326A">
              <w:rPr>
                <w:rFonts w:cs="Arial"/>
                <w:bCs/>
              </w:rPr>
              <w:t>30</w:t>
            </w:r>
          </w:p>
        </w:tc>
        <w:tc>
          <w:tcPr>
            <w:tcW w:w="1784" w:type="dxa"/>
          </w:tcPr>
          <w:p w14:paraId="6F2B77DF" w14:textId="77777777" w:rsidR="000649E7" w:rsidRPr="004B50A6" w:rsidRDefault="000649E7" w:rsidP="00840A38">
            <w:pPr>
              <w:pStyle w:val="Style7"/>
              <w:rPr>
                <w:rFonts w:cs="Arial"/>
                <w:bCs/>
              </w:rPr>
            </w:pPr>
            <w:r w:rsidRPr="004B50A6">
              <w:rPr>
                <w:rFonts w:cs="Arial"/>
                <w:bCs/>
              </w:rPr>
              <w:t xml:space="preserve">Museum Access Officer – Natural History; Collections Volunteers </w:t>
            </w:r>
          </w:p>
        </w:tc>
        <w:tc>
          <w:tcPr>
            <w:tcW w:w="1740" w:type="dxa"/>
          </w:tcPr>
          <w:p w14:paraId="71A28CA9" w14:textId="77777777" w:rsidR="000649E7" w:rsidRPr="004B50A6" w:rsidRDefault="000649E7" w:rsidP="00840A38">
            <w:pPr>
              <w:pStyle w:val="Style7"/>
              <w:rPr>
                <w:rFonts w:cs="Arial"/>
                <w:bCs/>
              </w:rPr>
            </w:pPr>
          </w:p>
        </w:tc>
      </w:tr>
      <w:tr w:rsidR="000649E7" w:rsidRPr="004B50A6" w14:paraId="0AC14C5C" w14:textId="77777777" w:rsidTr="002E0D17">
        <w:tc>
          <w:tcPr>
            <w:tcW w:w="1642" w:type="dxa"/>
          </w:tcPr>
          <w:p w14:paraId="55835C28" w14:textId="77777777" w:rsidR="000649E7" w:rsidRPr="004B50A6" w:rsidRDefault="000649E7" w:rsidP="00840A38">
            <w:pPr>
              <w:pStyle w:val="Style7"/>
              <w:rPr>
                <w:rFonts w:cs="Arial"/>
                <w:bCs/>
              </w:rPr>
            </w:pPr>
            <w:r w:rsidRPr="004B50A6">
              <w:rPr>
                <w:rFonts w:cs="Arial"/>
                <w:bCs/>
              </w:rPr>
              <w:t>2</w:t>
            </w:r>
          </w:p>
        </w:tc>
        <w:tc>
          <w:tcPr>
            <w:tcW w:w="2124" w:type="dxa"/>
          </w:tcPr>
          <w:p w14:paraId="2B73512F" w14:textId="77777777" w:rsidR="000649E7" w:rsidRPr="004B50A6" w:rsidRDefault="000649E7" w:rsidP="00840A38">
            <w:pPr>
              <w:pStyle w:val="Style7"/>
              <w:rPr>
                <w:rFonts w:cs="Arial"/>
                <w:bCs/>
              </w:rPr>
            </w:pPr>
            <w:r w:rsidRPr="004B50A6">
              <w:rPr>
                <w:rFonts w:cs="Arial"/>
                <w:bCs/>
              </w:rPr>
              <w:t xml:space="preserve">Continue creating full records for all Type Specimens in Natural </w:t>
            </w:r>
            <w:r w:rsidRPr="004B50A6">
              <w:rPr>
                <w:rFonts w:cs="Arial"/>
                <w:bCs/>
              </w:rPr>
              <w:lastRenderedPageBreak/>
              <w:t xml:space="preserve">Science Collections. Photograph, store, and mark appropriately. </w:t>
            </w:r>
          </w:p>
        </w:tc>
        <w:tc>
          <w:tcPr>
            <w:tcW w:w="1751" w:type="dxa"/>
          </w:tcPr>
          <w:p w14:paraId="01FE4C13" w14:textId="77777777" w:rsidR="000649E7" w:rsidRPr="004B50A6" w:rsidRDefault="000649E7" w:rsidP="00840A38">
            <w:pPr>
              <w:pStyle w:val="Style7"/>
              <w:rPr>
                <w:rFonts w:cs="Arial"/>
                <w:bCs/>
              </w:rPr>
            </w:pPr>
            <w:r w:rsidRPr="004B50A6">
              <w:rPr>
                <w:rFonts w:cs="Arial"/>
                <w:bCs/>
              </w:rPr>
              <w:lastRenderedPageBreak/>
              <w:t xml:space="preserve">By 2030 </w:t>
            </w:r>
          </w:p>
        </w:tc>
        <w:tc>
          <w:tcPr>
            <w:tcW w:w="1784" w:type="dxa"/>
          </w:tcPr>
          <w:p w14:paraId="13B919C5" w14:textId="77777777" w:rsidR="000649E7" w:rsidRPr="004B50A6" w:rsidRDefault="000649E7" w:rsidP="00840A38">
            <w:pPr>
              <w:pStyle w:val="Style7"/>
              <w:rPr>
                <w:rFonts w:cs="Arial"/>
                <w:bCs/>
              </w:rPr>
            </w:pPr>
            <w:r w:rsidRPr="004B50A6">
              <w:rPr>
                <w:rFonts w:cs="Arial"/>
                <w:bCs/>
              </w:rPr>
              <w:t xml:space="preserve">Museum Access Officer – Natural History; </w:t>
            </w:r>
            <w:r w:rsidRPr="004B50A6">
              <w:rPr>
                <w:rFonts w:cs="Arial"/>
                <w:bCs/>
              </w:rPr>
              <w:lastRenderedPageBreak/>
              <w:t>Collections Volunteers</w:t>
            </w:r>
          </w:p>
        </w:tc>
        <w:tc>
          <w:tcPr>
            <w:tcW w:w="1740" w:type="dxa"/>
          </w:tcPr>
          <w:p w14:paraId="3F1E5C22" w14:textId="77777777" w:rsidR="000649E7" w:rsidRPr="004B50A6" w:rsidRDefault="000649E7" w:rsidP="00840A38">
            <w:pPr>
              <w:pStyle w:val="Style7"/>
              <w:rPr>
                <w:rFonts w:cs="Arial"/>
                <w:bCs/>
              </w:rPr>
            </w:pPr>
          </w:p>
        </w:tc>
      </w:tr>
      <w:tr w:rsidR="000649E7" w:rsidRPr="004B50A6" w14:paraId="636A4624" w14:textId="77777777" w:rsidTr="002E0D17">
        <w:tc>
          <w:tcPr>
            <w:tcW w:w="1642" w:type="dxa"/>
          </w:tcPr>
          <w:p w14:paraId="349B2E41" w14:textId="77777777" w:rsidR="000649E7" w:rsidRPr="004B50A6" w:rsidRDefault="000649E7" w:rsidP="00840A38">
            <w:pPr>
              <w:pStyle w:val="Style7"/>
              <w:rPr>
                <w:rFonts w:cs="Arial"/>
                <w:bCs/>
              </w:rPr>
            </w:pPr>
            <w:r w:rsidRPr="004B50A6">
              <w:rPr>
                <w:rFonts w:cs="Arial"/>
                <w:bCs/>
              </w:rPr>
              <w:t>3</w:t>
            </w:r>
          </w:p>
        </w:tc>
        <w:tc>
          <w:tcPr>
            <w:tcW w:w="2124" w:type="dxa"/>
          </w:tcPr>
          <w:p w14:paraId="404A3C5E" w14:textId="201C6779" w:rsidR="000649E7" w:rsidRPr="004B50A6" w:rsidRDefault="000649E7" w:rsidP="00840A38">
            <w:pPr>
              <w:pStyle w:val="Style7"/>
              <w:rPr>
                <w:rFonts w:cs="Arial"/>
                <w:bCs/>
              </w:rPr>
            </w:pPr>
            <w:r w:rsidRPr="004B50A6">
              <w:rPr>
                <w:rFonts w:cs="Arial"/>
                <w:bCs/>
              </w:rPr>
              <w:t xml:space="preserve">Continue Botany cataloguing. Cataloguing </w:t>
            </w:r>
            <w:r w:rsidR="007A326A">
              <w:rPr>
                <w:rFonts w:cs="Arial"/>
                <w:bCs/>
              </w:rPr>
              <w:t xml:space="preserve">and digitizing </w:t>
            </w:r>
            <w:r w:rsidRPr="004B50A6">
              <w:rPr>
                <w:rFonts w:cs="Arial"/>
                <w:bCs/>
              </w:rPr>
              <w:t>the</w:t>
            </w:r>
            <w:r w:rsidR="007A326A">
              <w:rPr>
                <w:rFonts w:cs="Arial"/>
                <w:bCs/>
              </w:rPr>
              <w:t xml:space="preserve"> </w:t>
            </w:r>
            <w:r w:rsidRPr="004B50A6">
              <w:rPr>
                <w:rFonts w:cs="Arial"/>
                <w:bCs/>
              </w:rPr>
              <w:t xml:space="preserve">collection which is about 50,000 objects and giving them specific locations. </w:t>
            </w:r>
          </w:p>
        </w:tc>
        <w:tc>
          <w:tcPr>
            <w:tcW w:w="1751" w:type="dxa"/>
          </w:tcPr>
          <w:p w14:paraId="7AFACA4C" w14:textId="77777777" w:rsidR="000649E7" w:rsidRPr="004B50A6" w:rsidRDefault="000649E7" w:rsidP="00840A38">
            <w:pPr>
              <w:pStyle w:val="Style7"/>
              <w:rPr>
                <w:rFonts w:cs="Arial"/>
                <w:bCs/>
              </w:rPr>
            </w:pPr>
            <w:r w:rsidRPr="004B50A6">
              <w:rPr>
                <w:rFonts w:cs="Arial"/>
                <w:bCs/>
              </w:rPr>
              <w:t>By 2030</w:t>
            </w:r>
          </w:p>
        </w:tc>
        <w:tc>
          <w:tcPr>
            <w:tcW w:w="1784" w:type="dxa"/>
          </w:tcPr>
          <w:p w14:paraId="022FB1E3" w14:textId="77777777" w:rsidR="000649E7" w:rsidRPr="004B50A6" w:rsidRDefault="000649E7" w:rsidP="00840A38">
            <w:pPr>
              <w:pStyle w:val="Style7"/>
              <w:rPr>
                <w:rFonts w:cs="Arial"/>
                <w:bCs/>
              </w:rPr>
            </w:pPr>
            <w:r w:rsidRPr="004B50A6">
              <w:rPr>
                <w:rFonts w:cs="Arial"/>
                <w:bCs/>
              </w:rPr>
              <w:t>Museum Access Officer – Natural History; Collections Volunteers</w:t>
            </w:r>
          </w:p>
        </w:tc>
        <w:tc>
          <w:tcPr>
            <w:tcW w:w="1740" w:type="dxa"/>
          </w:tcPr>
          <w:p w14:paraId="7AC7F0B5" w14:textId="77777777" w:rsidR="000649E7" w:rsidRPr="004B50A6" w:rsidRDefault="000649E7" w:rsidP="00840A38">
            <w:pPr>
              <w:pStyle w:val="Style7"/>
              <w:rPr>
                <w:rFonts w:cs="Arial"/>
                <w:bCs/>
              </w:rPr>
            </w:pPr>
          </w:p>
        </w:tc>
      </w:tr>
      <w:tr w:rsidR="000649E7" w:rsidRPr="004B50A6" w14:paraId="2E77B287" w14:textId="77777777" w:rsidTr="002E0D17">
        <w:tc>
          <w:tcPr>
            <w:tcW w:w="1642" w:type="dxa"/>
          </w:tcPr>
          <w:p w14:paraId="7F11C3B1" w14:textId="77777777" w:rsidR="000649E7" w:rsidRPr="004B50A6" w:rsidRDefault="000649E7" w:rsidP="00840A38">
            <w:pPr>
              <w:pStyle w:val="Style7"/>
              <w:rPr>
                <w:rFonts w:cs="Arial"/>
                <w:bCs/>
              </w:rPr>
            </w:pPr>
            <w:r w:rsidRPr="004B50A6">
              <w:rPr>
                <w:rFonts w:cs="Arial"/>
                <w:bCs/>
              </w:rPr>
              <w:t>4</w:t>
            </w:r>
          </w:p>
        </w:tc>
        <w:tc>
          <w:tcPr>
            <w:tcW w:w="2124" w:type="dxa"/>
          </w:tcPr>
          <w:p w14:paraId="678D5DBA" w14:textId="77777777" w:rsidR="000649E7" w:rsidRPr="004B50A6" w:rsidRDefault="000649E7" w:rsidP="00840A38">
            <w:pPr>
              <w:pStyle w:val="Style7"/>
              <w:rPr>
                <w:rFonts w:cs="Arial"/>
                <w:bCs/>
              </w:rPr>
            </w:pPr>
            <w:r w:rsidRPr="004B50A6">
              <w:rPr>
                <w:rFonts w:cs="Arial"/>
                <w:bCs/>
              </w:rPr>
              <w:t xml:space="preserve">Create full records on TMS of all specimens within the Geology Collection including good images of each specimen. </w:t>
            </w:r>
          </w:p>
        </w:tc>
        <w:tc>
          <w:tcPr>
            <w:tcW w:w="1751" w:type="dxa"/>
          </w:tcPr>
          <w:p w14:paraId="35518F4C" w14:textId="77777777" w:rsidR="000649E7" w:rsidRPr="004B50A6" w:rsidRDefault="000649E7" w:rsidP="00840A38">
            <w:pPr>
              <w:pStyle w:val="Style7"/>
              <w:rPr>
                <w:rFonts w:cs="Arial"/>
                <w:bCs/>
              </w:rPr>
            </w:pPr>
            <w:r w:rsidRPr="004B50A6">
              <w:rPr>
                <w:rFonts w:cs="Arial"/>
                <w:bCs/>
              </w:rPr>
              <w:t>By 2030</w:t>
            </w:r>
          </w:p>
        </w:tc>
        <w:tc>
          <w:tcPr>
            <w:tcW w:w="1784" w:type="dxa"/>
          </w:tcPr>
          <w:p w14:paraId="14F33193" w14:textId="77777777" w:rsidR="000649E7" w:rsidRPr="004B50A6" w:rsidRDefault="000649E7" w:rsidP="00840A38">
            <w:pPr>
              <w:pStyle w:val="Style7"/>
              <w:rPr>
                <w:rFonts w:cs="Arial"/>
                <w:bCs/>
              </w:rPr>
            </w:pPr>
            <w:r w:rsidRPr="004B50A6">
              <w:rPr>
                <w:rFonts w:cs="Arial"/>
                <w:bCs/>
              </w:rPr>
              <w:t>Museum Access Officer – Natural History; Collections Volunteers</w:t>
            </w:r>
          </w:p>
        </w:tc>
        <w:tc>
          <w:tcPr>
            <w:tcW w:w="1740" w:type="dxa"/>
          </w:tcPr>
          <w:p w14:paraId="50C19B82" w14:textId="77777777" w:rsidR="000649E7" w:rsidRPr="004B50A6" w:rsidRDefault="000649E7" w:rsidP="00840A38">
            <w:pPr>
              <w:pStyle w:val="Style7"/>
              <w:rPr>
                <w:rFonts w:cs="Arial"/>
                <w:bCs/>
              </w:rPr>
            </w:pPr>
          </w:p>
        </w:tc>
      </w:tr>
      <w:tr w:rsidR="000649E7" w:rsidRPr="004B50A6" w14:paraId="6DB33FF5" w14:textId="77777777" w:rsidTr="002E0D17">
        <w:tc>
          <w:tcPr>
            <w:tcW w:w="1642" w:type="dxa"/>
          </w:tcPr>
          <w:p w14:paraId="4108B8E3" w14:textId="77777777" w:rsidR="000649E7" w:rsidRPr="004B50A6" w:rsidRDefault="000649E7" w:rsidP="00840A38">
            <w:pPr>
              <w:pStyle w:val="Style7"/>
              <w:rPr>
                <w:rFonts w:cs="Arial"/>
                <w:bCs/>
              </w:rPr>
            </w:pPr>
            <w:r w:rsidRPr="004B50A6">
              <w:rPr>
                <w:rFonts w:cs="Arial"/>
                <w:bCs/>
              </w:rPr>
              <w:t xml:space="preserve">5 </w:t>
            </w:r>
          </w:p>
        </w:tc>
        <w:tc>
          <w:tcPr>
            <w:tcW w:w="2124" w:type="dxa"/>
          </w:tcPr>
          <w:p w14:paraId="06A9C020" w14:textId="77777777" w:rsidR="000649E7" w:rsidRPr="004B50A6" w:rsidRDefault="000649E7" w:rsidP="00840A38">
            <w:pPr>
              <w:pStyle w:val="Style7"/>
              <w:rPr>
                <w:rFonts w:cs="Arial"/>
                <w:bCs/>
              </w:rPr>
            </w:pPr>
            <w:r w:rsidRPr="004B50A6">
              <w:rPr>
                <w:rFonts w:cs="Arial"/>
                <w:bCs/>
              </w:rPr>
              <w:t xml:space="preserve">Complete documentation of the World Cultures Collection. </w:t>
            </w:r>
          </w:p>
          <w:p w14:paraId="393C2F11" w14:textId="021BC674" w:rsidR="000649E7" w:rsidRPr="004B50A6" w:rsidRDefault="000649E7" w:rsidP="00840A38">
            <w:pPr>
              <w:pStyle w:val="Style7"/>
              <w:rPr>
                <w:rFonts w:cs="Arial"/>
                <w:bCs/>
              </w:rPr>
            </w:pPr>
            <w:r w:rsidRPr="004B50A6">
              <w:rPr>
                <w:rFonts w:cs="Arial"/>
                <w:bCs/>
              </w:rPr>
              <w:t xml:space="preserve">Clean up TMS records, </w:t>
            </w:r>
            <w:r w:rsidR="00814082" w:rsidRPr="004B50A6">
              <w:rPr>
                <w:rFonts w:cs="Arial"/>
                <w:bCs/>
              </w:rPr>
              <w:t>mark,</w:t>
            </w:r>
            <w:r w:rsidRPr="004B50A6">
              <w:rPr>
                <w:rFonts w:cs="Arial"/>
                <w:bCs/>
              </w:rPr>
              <w:t xml:space="preserve"> and label objects; add digital images to records. </w:t>
            </w:r>
          </w:p>
        </w:tc>
        <w:tc>
          <w:tcPr>
            <w:tcW w:w="1751" w:type="dxa"/>
          </w:tcPr>
          <w:p w14:paraId="54E675CB" w14:textId="5D1D7D08" w:rsidR="000649E7" w:rsidRPr="004B50A6" w:rsidRDefault="000649E7" w:rsidP="00840A38">
            <w:pPr>
              <w:pStyle w:val="Style7"/>
              <w:rPr>
                <w:rFonts w:cs="Arial"/>
                <w:bCs/>
              </w:rPr>
            </w:pPr>
            <w:r w:rsidRPr="004B50A6">
              <w:rPr>
                <w:rFonts w:cs="Arial"/>
                <w:bCs/>
              </w:rPr>
              <w:t>By 202</w:t>
            </w:r>
            <w:r w:rsidR="00622C42" w:rsidRPr="004B50A6">
              <w:rPr>
                <w:rFonts w:cs="Arial"/>
                <w:bCs/>
              </w:rPr>
              <w:t>7</w:t>
            </w:r>
          </w:p>
        </w:tc>
        <w:tc>
          <w:tcPr>
            <w:tcW w:w="1784" w:type="dxa"/>
          </w:tcPr>
          <w:p w14:paraId="2841C5B0" w14:textId="77777777" w:rsidR="000649E7" w:rsidRPr="004B50A6" w:rsidRDefault="000649E7" w:rsidP="00840A38">
            <w:pPr>
              <w:pStyle w:val="Style7"/>
              <w:rPr>
                <w:rFonts w:cs="Arial"/>
                <w:bCs/>
              </w:rPr>
            </w:pPr>
            <w:r w:rsidRPr="004B50A6">
              <w:rPr>
                <w:rFonts w:cs="Arial"/>
                <w:bCs/>
              </w:rPr>
              <w:t>Museum Access Officer – Egyptology, Archaeology &amp; Ethnography; Collections Volunteers</w:t>
            </w:r>
          </w:p>
        </w:tc>
        <w:tc>
          <w:tcPr>
            <w:tcW w:w="1740" w:type="dxa"/>
          </w:tcPr>
          <w:p w14:paraId="7E49BBB6" w14:textId="77777777" w:rsidR="000649E7" w:rsidRPr="004B50A6" w:rsidRDefault="000649E7" w:rsidP="00840A38">
            <w:pPr>
              <w:pStyle w:val="Style7"/>
              <w:rPr>
                <w:rFonts w:cs="Arial"/>
                <w:bCs/>
              </w:rPr>
            </w:pPr>
          </w:p>
        </w:tc>
      </w:tr>
      <w:tr w:rsidR="000649E7" w:rsidRPr="004B50A6" w14:paraId="1DC98D9D" w14:textId="77777777" w:rsidTr="002E0D17">
        <w:tc>
          <w:tcPr>
            <w:tcW w:w="1642" w:type="dxa"/>
          </w:tcPr>
          <w:p w14:paraId="10A98A2D" w14:textId="77777777" w:rsidR="000649E7" w:rsidRPr="004B50A6" w:rsidRDefault="000649E7" w:rsidP="00840A38">
            <w:pPr>
              <w:pStyle w:val="Style7"/>
              <w:rPr>
                <w:rFonts w:cs="Arial"/>
                <w:bCs/>
              </w:rPr>
            </w:pPr>
            <w:r w:rsidRPr="004B50A6">
              <w:rPr>
                <w:rFonts w:cs="Arial"/>
                <w:bCs/>
              </w:rPr>
              <w:t>6</w:t>
            </w:r>
          </w:p>
        </w:tc>
        <w:tc>
          <w:tcPr>
            <w:tcW w:w="2124" w:type="dxa"/>
          </w:tcPr>
          <w:p w14:paraId="532690AD" w14:textId="77777777" w:rsidR="000649E7" w:rsidRPr="004B50A6" w:rsidRDefault="000649E7" w:rsidP="00840A38">
            <w:pPr>
              <w:pStyle w:val="Style7"/>
              <w:rPr>
                <w:rFonts w:cs="Arial"/>
                <w:bCs/>
              </w:rPr>
            </w:pPr>
            <w:r w:rsidRPr="004B50A6">
              <w:rPr>
                <w:rFonts w:cs="Arial"/>
                <w:bCs/>
              </w:rPr>
              <w:t xml:space="preserve">Continue repacking and updating documentation of British Archaeology collection. </w:t>
            </w:r>
          </w:p>
        </w:tc>
        <w:tc>
          <w:tcPr>
            <w:tcW w:w="1751" w:type="dxa"/>
          </w:tcPr>
          <w:p w14:paraId="09891CC2" w14:textId="2C95636B" w:rsidR="000649E7" w:rsidRPr="004B50A6" w:rsidRDefault="000649E7" w:rsidP="00840A38">
            <w:pPr>
              <w:pStyle w:val="Style7"/>
              <w:rPr>
                <w:rFonts w:cs="Arial"/>
                <w:bCs/>
              </w:rPr>
            </w:pPr>
            <w:r w:rsidRPr="004B50A6">
              <w:rPr>
                <w:rFonts w:cs="Arial"/>
                <w:bCs/>
              </w:rPr>
              <w:t>By 202</w:t>
            </w:r>
            <w:r w:rsidR="00622C42" w:rsidRPr="004B50A6">
              <w:rPr>
                <w:rFonts w:cs="Arial"/>
                <w:bCs/>
              </w:rPr>
              <w:t>7</w:t>
            </w:r>
          </w:p>
        </w:tc>
        <w:tc>
          <w:tcPr>
            <w:tcW w:w="1784" w:type="dxa"/>
          </w:tcPr>
          <w:p w14:paraId="6C210522" w14:textId="77777777" w:rsidR="000649E7" w:rsidRPr="004B50A6" w:rsidRDefault="000649E7" w:rsidP="00840A38">
            <w:pPr>
              <w:pStyle w:val="Style7"/>
              <w:rPr>
                <w:rFonts w:cs="Arial"/>
                <w:bCs/>
              </w:rPr>
            </w:pPr>
            <w:r w:rsidRPr="004B50A6">
              <w:rPr>
                <w:rFonts w:cs="Arial"/>
                <w:bCs/>
              </w:rPr>
              <w:t>Museum Access Officer – Egyptology, Archaeology &amp; Ethnography; Collections Volunteers</w:t>
            </w:r>
          </w:p>
        </w:tc>
        <w:tc>
          <w:tcPr>
            <w:tcW w:w="1740" w:type="dxa"/>
          </w:tcPr>
          <w:p w14:paraId="49CECE34" w14:textId="77777777" w:rsidR="000649E7" w:rsidRPr="004B50A6" w:rsidRDefault="000649E7" w:rsidP="00840A38">
            <w:pPr>
              <w:pStyle w:val="Style7"/>
              <w:rPr>
                <w:rFonts w:cs="Arial"/>
                <w:bCs/>
              </w:rPr>
            </w:pPr>
          </w:p>
        </w:tc>
      </w:tr>
      <w:tr w:rsidR="000649E7" w:rsidRPr="004B50A6" w14:paraId="37CEFB4D" w14:textId="77777777" w:rsidTr="002E0D17">
        <w:tc>
          <w:tcPr>
            <w:tcW w:w="1642" w:type="dxa"/>
          </w:tcPr>
          <w:p w14:paraId="584A8904" w14:textId="77777777" w:rsidR="000649E7" w:rsidRPr="004B50A6" w:rsidRDefault="000649E7" w:rsidP="00840A38">
            <w:pPr>
              <w:pStyle w:val="Style7"/>
              <w:rPr>
                <w:rFonts w:cs="Arial"/>
                <w:bCs/>
              </w:rPr>
            </w:pPr>
            <w:r w:rsidRPr="004B50A6">
              <w:rPr>
                <w:rFonts w:cs="Arial"/>
                <w:bCs/>
              </w:rPr>
              <w:t xml:space="preserve">7 </w:t>
            </w:r>
          </w:p>
        </w:tc>
        <w:tc>
          <w:tcPr>
            <w:tcW w:w="2124" w:type="dxa"/>
          </w:tcPr>
          <w:p w14:paraId="3E773525" w14:textId="77777777" w:rsidR="000649E7" w:rsidRPr="004B50A6" w:rsidRDefault="000649E7" w:rsidP="00840A38">
            <w:pPr>
              <w:pStyle w:val="Style7"/>
              <w:rPr>
                <w:rFonts w:cs="Arial"/>
                <w:bCs/>
              </w:rPr>
            </w:pPr>
            <w:r w:rsidRPr="004B50A6">
              <w:rPr>
                <w:rFonts w:cs="Arial"/>
                <w:bCs/>
              </w:rPr>
              <w:t>Continue repacking and updating documentation of the Near East collection including pottery from</w:t>
            </w:r>
            <w:r w:rsidRPr="004B50A6">
              <w:rPr>
                <w:rFonts w:cs="Arial"/>
              </w:rPr>
              <w:t xml:space="preserve"> </w:t>
            </w:r>
            <w:r w:rsidRPr="004B50A6">
              <w:rPr>
                <w:rFonts w:cs="Arial"/>
                <w:bCs/>
              </w:rPr>
              <w:t xml:space="preserve">Tell Iktanu in Jordan.     </w:t>
            </w:r>
          </w:p>
        </w:tc>
        <w:tc>
          <w:tcPr>
            <w:tcW w:w="1751" w:type="dxa"/>
          </w:tcPr>
          <w:p w14:paraId="7E3EAC59" w14:textId="2C009365" w:rsidR="000649E7" w:rsidRPr="004B50A6" w:rsidRDefault="000649E7" w:rsidP="00840A38">
            <w:pPr>
              <w:pStyle w:val="Style7"/>
              <w:rPr>
                <w:rFonts w:cs="Arial"/>
                <w:bCs/>
              </w:rPr>
            </w:pPr>
            <w:r w:rsidRPr="004B50A6">
              <w:rPr>
                <w:rFonts w:cs="Arial"/>
                <w:bCs/>
              </w:rPr>
              <w:t>By 202</w:t>
            </w:r>
            <w:r w:rsidR="00EE30E6">
              <w:rPr>
                <w:rFonts w:cs="Arial"/>
                <w:bCs/>
              </w:rPr>
              <w:t>7</w:t>
            </w:r>
          </w:p>
        </w:tc>
        <w:tc>
          <w:tcPr>
            <w:tcW w:w="1784" w:type="dxa"/>
          </w:tcPr>
          <w:p w14:paraId="4566BF5A" w14:textId="77777777" w:rsidR="000649E7" w:rsidRPr="004B50A6" w:rsidRDefault="000649E7" w:rsidP="00840A38">
            <w:pPr>
              <w:pStyle w:val="Style7"/>
              <w:rPr>
                <w:rFonts w:cs="Arial"/>
                <w:bCs/>
              </w:rPr>
            </w:pPr>
            <w:r w:rsidRPr="004B50A6">
              <w:rPr>
                <w:rFonts w:cs="Arial"/>
                <w:bCs/>
              </w:rPr>
              <w:t>Museum Access Officer – Egyptology, Archaeology &amp; Ethnography; Collections Volunteers</w:t>
            </w:r>
          </w:p>
        </w:tc>
        <w:tc>
          <w:tcPr>
            <w:tcW w:w="1740" w:type="dxa"/>
          </w:tcPr>
          <w:p w14:paraId="11C7C4A0" w14:textId="77777777" w:rsidR="000649E7" w:rsidRPr="004B50A6" w:rsidRDefault="000649E7" w:rsidP="00840A38">
            <w:pPr>
              <w:pStyle w:val="Style7"/>
              <w:rPr>
                <w:rFonts w:cs="Arial"/>
                <w:bCs/>
              </w:rPr>
            </w:pPr>
          </w:p>
        </w:tc>
      </w:tr>
      <w:tr w:rsidR="000649E7" w:rsidRPr="004B50A6" w14:paraId="7A6A0F27" w14:textId="77777777" w:rsidTr="002E0D17">
        <w:tc>
          <w:tcPr>
            <w:tcW w:w="1642" w:type="dxa"/>
          </w:tcPr>
          <w:p w14:paraId="1A8B9643" w14:textId="77777777" w:rsidR="000649E7" w:rsidRPr="004B50A6" w:rsidRDefault="000649E7" w:rsidP="00840A38">
            <w:pPr>
              <w:pStyle w:val="Style7"/>
              <w:rPr>
                <w:rFonts w:cs="Arial"/>
                <w:bCs/>
              </w:rPr>
            </w:pPr>
            <w:r w:rsidRPr="004B50A6">
              <w:rPr>
                <w:rFonts w:cs="Arial"/>
                <w:bCs/>
              </w:rPr>
              <w:lastRenderedPageBreak/>
              <w:t>8</w:t>
            </w:r>
          </w:p>
        </w:tc>
        <w:tc>
          <w:tcPr>
            <w:tcW w:w="2124" w:type="dxa"/>
          </w:tcPr>
          <w:p w14:paraId="78104148" w14:textId="77777777" w:rsidR="000649E7" w:rsidRPr="004B50A6" w:rsidRDefault="000649E7" w:rsidP="00840A38">
            <w:pPr>
              <w:pStyle w:val="Style7"/>
              <w:rPr>
                <w:rFonts w:cs="Arial"/>
                <w:bCs/>
              </w:rPr>
            </w:pPr>
            <w:r w:rsidRPr="004B50A6">
              <w:rPr>
                <w:rFonts w:cs="Arial"/>
                <w:bCs/>
              </w:rPr>
              <w:t xml:space="preserve">123 objects on display at Smithills Hall currently have inventory numbers. Steps have been taken to match these with items in the historic accession registers. However, most of the descriptions in the registers are not very clear. We now need to decide whether to fully accession the 123 objects.  </w:t>
            </w:r>
          </w:p>
        </w:tc>
        <w:tc>
          <w:tcPr>
            <w:tcW w:w="1751" w:type="dxa"/>
          </w:tcPr>
          <w:p w14:paraId="22A56929" w14:textId="406678D2" w:rsidR="000649E7" w:rsidRPr="004B50A6" w:rsidRDefault="000649E7" w:rsidP="00840A38">
            <w:pPr>
              <w:pStyle w:val="Style7"/>
              <w:rPr>
                <w:rFonts w:cs="Arial"/>
                <w:bCs/>
              </w:rPr>
            </w:pPr>
            <w:r w:rsidRPr="004B50A6">
              <w:rPr>
                <w:rFonts w:cs="Arial"/>
                <w:bCs/>
              </w:rPr>
              <w:t>By 202</w:t>
            </w:r>
            <w:r w:rsidR="00EE30E6">
              <w:rPr>
                <w:rFonts w:cs="Arial"/>
                <w:bCs/>
              </w:rPr>
              <w:t>7</w:t>
            </w:r>
          </w:p>
        </w:tc>
        <w:tc>
          <w:tcPr>
            <w:tcW w:w="1784" w:type="dxa"/>
          </w:tcPr>
          <w:p w14:paraId="3EC00311" w14:textId="59FCFFB1" w:rsidR="000649E7" w:rsidRPr="004B50A6" w:rsidRDefault="00814082" w:rsidP="00840A38">
            <w:pPr>
              <w:pStyle w:val="Style7"/>
              <w:rPr>
                <w:rFonts w:cs="Arial"/>
                <w:bCs/>
              </w:rPr>
            </w:pPr>
            <w:r w:rsidRPr="004B50A6">
              <w:rPr>
                <w:rFonts w:cs="Arial"/>
                <w:bCs/>
              </w:rPr>
              <w:t xml:space="preserve">Museum Access Officer – Art and Social History; Collections Team </w:t>
            </w:r>
          </w:p>
        </w:tc>
        <w:tc>
          <w:tcPr>
            <w:tcW w:w="1740" w:type="dxa"/>
          </w:tcPr>
          <w:p w14:paraId="67426D5A" w14:textId="77777777" w:rsidR="000649E7" w:rsidRPr="004B50A6" w:rsidRDefault="000649E7" w:rsidP="00840A38">
            <w:pPr>
              <w:pStyle w:val="Style7"/>
              <w:rPr>
                <w:rFonts w:cs="Arial"/>
                <w:bCs/>
              </w:rPr>
            </w:pPr>
          </w:p>
        </w:tc>
      </w:tr>
      <w:tr w:rsidR="00814082" w:rsidRPr="004B50A6" w14:paraId="352C7DCE" w14:textId="77777777" w:rsidTr="002E0D17">
        <w:tc>
          <w:tcPr>
            <w:tcW w:w="1642" w:type="dxa"/>
          </w:tcPr>
          <w:p w14:paraId="51D435DD" w14:textId="09110512" w:rsidR="00814082" w:rsidRPr="004B50A6" w:rsidRDefault="00814082" w:rsidP="00814082">
            <w:pPr>
              <w:pStyle w:val="Style7"/>
              <w:rPr>
                <w:rFonts w:cs="Arial"/>
                <w:bCs/>
              </w:rPr>
            </w:pPr>
            <w:r w:rsidRPr="004B50A6">
              <w:rPr>
                <w:rFonts w:cs="Arial"/>
                <w:bCs/>
              </w:rPr>
              <w:t>9</w:t>
            </w:r>
          </w:p>
        </w:tc>
        <w:tc>
          <w:tcPr>
            <w:tcW w:w="2124" w:type="dxa"/>
          </w:tcPr>
          <w:p w14:paraId="5523524D" w14:textId="59D36406" w:rsidR="00814082" w:rsidRPr="004B50A6" w:rsidRDefault="00814082" w:rsidP="00814082">
            <w:pPr>
              <w:pStyle w:val="Style7"/>
              <w:rPr>
                <w:rFonts w:cs="Arial"/>
                <w:bCs/>
              </w:rPr>
            </w:pPr>
            <w:r w:rsidRPr="004B50A6">
              <w:rPr>
                <w:rFonts w:cs="Arial"/>
                <w:bCs/>
              </w:rPr>
              <w:t xml:space="preserve">104 objects </w:t>
            </w:r>
            <w:r w:rsidR="005B0382">
              <w:rPr>
                <w:rFonts w:cs="Arial"/>
                <w:bCs/>
              </w:rPr>
              <w:t xml:space="preserve">from the </w:t>
            </w:r>
            <w:r w:rsidRPr="004B50A6">
              <w:rPr>
                <w:rFonts w:cs="Arial"/>
                <w:bCs/>
              </w:rPr>
              <w:t xml:space="preserve">Hall </w:t>
            </w:r>
            <w:r w:rsidR="00C739E8">
              <w:rPr>
                <w:rFonts w:cs="Arial"/>
                <w:bCs/>
              </w:rPr>
              <w:t>i</w:t>
            </w:r>
            <w:r w:rsidRPr="004B50A6">
              <w:rPr>
                <w:rFonts w:cs="Arial"/>
                <w:bCs/>
              </w:rPr>
              <w:t>’</w:t>
            </w:r>
            <w:r w:rsidR="00C739E8">
              <w:rPr>
                <w:rFonts w:cs="Arial"/>
                <w:bCs/>
              </w:rPr>
              <w:t xml:space="preserve"> </w:t>
            </w:r>
            <w:r w:rsidRPr="004B50A6">
              <w:rPr>
                <w:rFonts w:cs="Arial"/>
                <w:bCs/>
              </w:rPr>
              <w:t xml:space="preserve">th’ Wood </w:t>
            </w:r>
            <w:r w:rsidR="005B0382">
              <w:rPr>
                <w:rFonts w:cs="Arial"/>
                <w:bCs/>
              </w:rPr>
              <w:t xml:space="preserve">collections </w:t>
            </w:r>
            <w:r w:rsidRPr="004B50A6">
              <w:rPr>
                <w:rFonts w:cs="Arial"/>
                <w:bCs/>
              </w:rPr>
              <w:t>currently have inventory numbers rather than full accession numbers. This is historical. Need to review next steps including whether to give accession numbers.</w:t>
            </w:r>
          </w:p>
        </w:tc>
        <w:tc>
          <w:tcPr>
            <w:tcW w:w="1751" w:type="dxa"/>
          </w:tcPr>
          <w:p w14:paraId="471926D8" w14:textId="4EBCB624" w:rsidR="00814082" w:rsidRPr="004B50A6" w:rsidRDefault="00814082" w:rsidP="00814082">
            <w:pPr>
              <w:pStyle w:val="Style7"/>
              <w:rPr>
                <w:rFonts w:cs="Arial"/>
                <w:bCs/>
              </w:rPr>
            </w:pPr>
            <w:r w:rsidRPr="004B50A6">
              <w:rPr>
                <w:rFonts w:cs="Arial"/>
                <w:bCs/>
              </w:rPr>
              <w:t>By 202</w:t>
            </w:r>
            <w:r w:rsidR="00EE30E6">
              <w:rPr>
                <w:rFonts w:cs="Arial"/>
                <w:bCs/>
              </w:rPr>
              <w:t>7</w:t>
            </w:r>
          </w:p>
        </w:tc>
        <w:tc>
          <w:tcPr>
            <w:tcW w:w="1784" w:type="dxa"/>
          </w:tcPr>
          <w:p w14:paraId="2AF40243" w14:textId="68B8E7CD" w:rsidR="00814082" w:rsidRPr="004B50A6" w:rsidRDefault="00814082" w:rsidP="00814082">
            <w:pPr>
              <w:pStyle w:val="Style7"/>
              <w:rPr>
                <w:rFonts w:cs="Arial"/>
                <w:bCs/>
              </w:rPr>
            </w:pPr>
            <w:r w:rsidRPr="004B50A6">
              <w:rPr>
                <w:rFonts w:cs="Arial"/>
                <w:bCs/>
              </w:rPr>
              <w:t>Museum Access Officer – Art and Social History; Collections Team</w:t>
            </w:r>
          </w:p>
        </w:tc>
        <w:tc>
          <w:tcPr>
            <w:tcW w:w="1740" w:type="dxa"/>
          </w:tcPr>
          <w:p w14:paraId="6E079D5A" w14:textId="0EA1C286" w:rsidR="00814082" w:rsidRPr="004B50A6" w:rsidRDefault="00814082" w:rsidP="00814082">
            <w:pPr>
              <w:pStyle w:val="Style7"/>
              <w:rPr>
                <w:rFonts w:cs="Arial"/>
                <w:bCs/>
              </w:rPr>
            </w:pPr>
            <w:r w:rsidRPr="004B50A6">
              <w:rPr>
                <w:rFonts w:cs="Arial"/>
                <w:bCs/>
              </w:rPr>
              <w:t xml:space="preserve">We have investigated whether the 104 objects could be matched up to items listed in the accession registers dating back to early 1900s but with limited success. </w:t>
            </w:r>
          </w:p>
        </w:tc>
      </w:tr>
      <w:tr w:rsidR="00814082" w:rsidRPr="004B50A6" w14:paraId="0D60EFBC" w14:textId="77777777" w:rsidTr="002E0D17">
        <w:tc>
          <w:tcPr>
            <w:tcW w:w="1642" w:type="dxa"/>
          </w:tcPr>
          <w:p w14:paraId="06E32846" w14:textId="77777777" w:rsidR="00814082" w:rsidRPr="004B50A6" w:rsidRDefault="00814082" w:rsidP="00814082">
            <w:pPr>
              <w:pStyle w:val="Style7"/>
              <w:rPr>
                <w:rFonts w:cs="Arial"/>
                <w:bCs/>
              </w:rPr>
            </w:pPr>
            <w:r w:rsidRPr="004B50A6">
              <w:rPr>
                <w:rFonts w:cs="Arial"/>
                <w:bCs/>
              </w:rPr>
              <w:t>10</w:t>
            </w:r>
          </w:p>
        </w:tc>
        <w:tc>
          <w:tcPr>
            <w:tcW w:w="2124" w:type="dxa"/>
          </w:tcPr>
          <w:p w14:paraId="538CB023" w14:textId="77777777" w:rsidR="00814082" w:rsidRPr="004B50A6" w:rsidRDefault="00814082" w:rsidP="00814082">
            <w:pPr>
              <w:pStyle w:val="Style7"/>
              <w:rPr>
                <w:rFonts w:cs="Arial"/>
                <w:bCs/>
              </w:rPr>
            </w:pPr>
            <w:r w:rsidRPr="004B50A6">
              <w:rPr>
                <w:rFonts w:cs="Arial"/>
                <w:bCs/>
              </w:rPr>
              <w:t>Continue photographing objects without digital images in the Chadwick store; add images to TMS.</w:t>
            </w:r>
          </w:p>
        </w:tc>
        <w:tc>
          <w:tcPr>
            <w:tcW w:w="1751" w:type="dxa"/>
          </w:tcPr>
          <w:p w14:paraId="574E1D15" w14:textId="1E7FAAA1" w:rsidR="00814082" w:rsidRPr="004B50A6" w:rsidRDefault="00B15957" w:rsidP="00814082">
            <w:pPr>
              <w:pStyle w:val="Style7"/>
              <w:rPr>
                <w:rFonts w:cs="Arial"/>
                <w:bCs/>
              </w:rPr>
            </w:pPr>
            <w:r>
              <w:rPr>
                <w:rFonts w:cs="Arial"/>
                <w:bCs/>
              </w:rPr>
              <w:t>Ongoing</w:t>
            </w:r>
          </w:p>
        </w:tc>
        <w:tc>
          <w:tcPr>
            <w:tcW w:w="1784" w:type="dxa"/>
          </w:tcPr>
          <w:p w14:paraId="6ABE9DD2" w14:textId="77777777" w:rsidR="00814082" w:rsidRPr="004B50A6" w:rsidRDefault="00814082" w:rsidP="00814082">
            <w:pPr>
              <w:rPr>
                <w:rFonts w:cs="Arial"/>
                <w:bCs/>
                <w:szCs w:val="24"/>
              </w:rPr>
            </w:pPr>
            <w:r w:rsidRPr="004B50A6">
              <w:rPr>
                <w:rFonts w:cs="Arial"/>
                <w:bCs/>
                <w:szCs w:val="24"/>
              </w:rPr>
              <w:t xml:space="preserve">Museum Access Officers; Collections Volunteers </w:t>
            </w:r>
          </w:p>
          <w:p w14:paraId="2DB97069" w14:textId="77777777" w:rsidR="00814082" w:rsidRPr="004B50A6" w:rsidRDefault="00814082" w:rsidP="00814082">
            <w:pPr>
              <w:jc w:val="center"/>
              <w:rPr>
                <w:rFonts w:cs="Arial"/>
              </w:rPr>
            </w:pPr>
          </w:p>
        </w:tc>
        <w:tc>
          <w:tcPr>
            <w:tcW w:w="1740" w:type="dxa"/>
          </w:tcPr>
          <w:p w14:paraId="3E1A2DEF" w14:textId="77777777" w:rsidR="00814082" w:rsidRPr="004B50A6" w:rsidRDefault="00814082" w:rsidP="00814082">
            <w:pPr>
              <w:pStyle w:val="Style7"/>
              <w:rPr>
                <w:rFonts w:cs="Arial"/>
                <w:bCs/>
              </w:rPr>
            </w:pPr>
          </w:p>
        </w:tc>
      </w:tr>
      <w:tr w:rsidR="00814082" w:rsidRPr="004B50A6" w14:paraId="25988E7E" w14:textId="77777777" w:rsidTr="002E0D17">
        <w:tc>
          <w:tcPr>
            <w:tcW w:w="1642" w:type="dxa"/>
          </w:tcPr>
          <w:p w14:paraId="5AD9C4D4" w14:textId="77777777" w:rsidR="00814082" w:rsidRPr="004B50A6" w:rsidRDefault="00814082" w:rsidP="00814082">
            <w:pPr>
              <w:pStyle w:val="Style7"/>
              <w:rPr>
                <w:rFonts w:cs="Arial"/>
                <w:bCs/>
              </w:rPr>
            </w:pPr>
            <w:r w:rsidRPr="004B50A6">
              <w:rPr>
                <w:rFonts w:cs="Arial"/>
                <w:bCs/>
              </w:rPr>
              <w:t>11</w:t>
            </w:r>
          </w:p>
        </w:tc>
        <w:tc>
          <w:tcPr>
            <w:tcW w:w="2124" w:type="dxa"/>
          </w:tcPr>
          <w:p w14:paraId="6F60E86E" w14:textId="77777777" w:rsidR="00814082" w:rsidRPr="004B50A6" w:rsidRDefault="00814082" w:rsidP="00814082">
            <w:pPr>
              <w:pStyle w:val="Style7"/>
              <w:rPr>
                <w:rFonts w:cs="Arial"/>
                <w:bCs/>
              </w:rPr>
            </w:pPr>
            <w:r w:rsidRPr="004B50A6">
              <w:rPr>
                <w:rFonts w:cs="Arial"/>
                <w:bCs/>
              </w:rPr>
              <w:t xml:space="preserve">Review how the Netsuke and other Japanese decorative art are stored and consider how photographs could be displayed of each </w:t>
            </w:r>
            <w:r w:rsidRPr="004B50A6">
              <w:rPr>
                <w:rFonts w:cs="Arial"/>
                <w:bCs/>
              </w:rPr>
              <w:lastRenderedPageBreak/>
              <w:t xml:space="preserve">object to improve identification. </w:t>
            </w:r>
          </w:p>
        </w:tc>
        <w:tc>
          <w:tcPr>
            <w:tcW w:w="1751" w:type="dxa"/>
          </w:tcPr>
          <w:p w14:paraId="73C1C7FB" w14:textId="18934E55" w:rsidR="00814082" w:rsidRPr="004B50A6" w:rsidRDefault="00814082" w:rsidP="00814082">
            <w:pPr>
              <w:pStyle w:val="Style7"/>
              <w:rPr>
                <w:rFonts w:cs="Arial"/>
                <w:bCs/>
              </w:rPr>
            </w:pPr>
            <w:r w:rsidRPr="004B50A6">
              <w:rPr>
                <w:rFonts w:cs="Arial"/>
                <w:bCs/>
              </w:rPr>
              <w:lastRenderedPageBreak/>
              <w:t>By 202</w:t>
            </w:r>
            <w:r w:rsidR="00EE30E6">
              <w:rPr>
                <w:rFonts w:cs="Arial"/>
                <w:bCs/>
              </w:rPr>
              <w:t>7</w:t>
            </w:r>
            <w:r w:rsidRPr="004B50A6">
              <w:rPr>
                <w:rFonts w:cs="Arial"/>
                <w:bCs/>
              </w:rPr>
              <w:t xml:space="preserve"> </w:t>
            </w:r>
          </w:p>
        </w:tc>
        <w:tc>
          <w:tcPr>
            <w:tcW w:w="1784" w:type="dxa"/>
          </w:tcPr>
          <w:p w14:paraId="6C21EA7B" w14:textId="77777777" w:rsidR="00814082" w:rsidRPr="004B50A6" w:rsidRDefault="00814082" w:rsidP="00814082">
            <w:pPr>
              <w:pStyle w:val="Style7"/>
              <w:rPr>
                <w:rFonts w:cs="Arial"/>
                <w:bCs/>
              </w:rPr>
            </w:pPr>
            <w:r w:rsidRPr="004B50A6">
              <w:rPr>
                <w:rFonts w:cs="Arial"/>
                <w:bCs/>
              </w:rPr>
              <w:t>Museum Access Officer – Egyptology, Archaeology &amp; Ethnography; Collections Volunteers</w:t>
            </w:r>
          </w:p>
        </w:tc>
        <w:tc>
          <w:tcPr>
            <w:tcW w:w="1740" w:type="dxa"/>
          </w:tcPr>
          <w:p w14:paraId="6C2D6C17" w14:textId="77777777" w:rsidR="00814082" w:rsidRPr="004B50A6" w:rsidRDefault="00814082" w:rsidP="00814082">
            <w:pPr>
              <w:pStyle w:val="Style7"/>
              <w:rPr>
                <w:rFonts w:cs="Arial"/>
                <w:bCs/>
              </w:rPr>
            </w:pPr>
          </w:p>
        </w:tc>
      </w:tr>
      <w:tr w:rsidR="00814082" w:rsidRPr="004B50A6" w14:paraId="0B904503" w14:textId="77777777" w:rsidTr="002E0D17">
        <w:tc>
          <w:tcPr>
            <w:tcW w:w="1642" w:type="dxa"/>
          </w:tcPr>
          <w:p w14:paraId="689F2D0C" w14:textId="77777777" w:rsidR="00814082" w:rsidRPr="004B50A6" w:rsidRDefault="00814082" w:rsidP="00814082">
            <w:pPr>
              <w:pStyle w:val="Style7"/>
              <w:rPr>
                <w:rFonts w:cs="Arial"/>
                <w:bCs/>
              </w:rPr>
            </w:pPr>
            <w:r w:rsidRPr="004B50A6">
              <w:rPr>
                <w:rFonts w:cs="Arial"/>
                <w:bCs/>
              </w:rPr>
              <w:t>12</w:t>
            </w:r>
          </w:p>
        </w:tc>
        <w:tc>
          <w:tcPr>
            <w:tcW w:w="2124" w:type="dxa"/>
          </w:tcPr>
          <w:p w14:paraId="3D9004D2" w14:textId="77777777" w:rsidR="00814082" w:rsidRPr="004B50A6" w:rsidRDefault="00814082" w:rsidP="00814082">
            <w:pPr>
              <w:pStyle w:val="Style7"/>
              <w:rPr>
                <w:rFonts w:cs="Arial"/>
                <w:bCs/>
              </w:rPr>
            </w:pPr>
            <w:r w:rsidRPr="004B50A6">
              <w:rPr>
                <w:rFonts w:cs="Arial"/>
                <w:bCs/>
              </w:rPr>
              <w:t xml:space="preserve">Some objects that moved to the Chadwick store from the old store still need their home locations updating on TMS (delay is because objects on high shelves cannot be currently accessed until material has been cleared from the floor below). </w:t>
            </w:r>
          </w:p>
        </w:tc>
        <w:tc>
          <w:tcPr>
            <w:tcW w:w="1751" w:type="dxa"/>
          </w:tcPr>
          <w:p w14:paraId="5915AF80" w14:textId="78759FE2" w:rsidR="00814082" w:rsidRPr="004B50A6" w:rsidRDefault="00814082" w:rsidP="00814082">
            <w:pPr>
              <w:pStyle w:val="Style7"/>
              <w:rPr>
                <w:rFonts w:cs="Arial"/>
                <w:bCs/>
              </w:rPr>
            </w:pPr>
            <w:r w:rsidRPr="004B50A6">
              <w:rPr>
                <w:rFonts w:cs="Arial"/>
                <w:bCs/>
              </w:rPr>
              <w:t>By 202</w:t>
            </w:r>
            <w:r w:rsidR="00EE30E6">
              <w:rPr>
                <w:rFonts w:cs="Arial"/>
                <w:bCs/>
              </w:rPr>
              <w:t>7</w:t>
            </w:r>
          </w:p>
        </w:tc>
        <w:tc>
          <w:tcPr>
            <w:tcW w:w="1784" w:type="dxa"/>
          </w:tcPr>
          <w:p w14:paraId="2FFA98B8" w14:textId="77777777" w:rsidR="00814082" w:rsidRPr="004B50A6" w:rsidRDefault="00814082" w:rsidP="00814082">
            <w:pPr>
              <w:pStyle w:val="Style7"/>
              <w:rPr>
                <w:rFonts w:cs="Arial"/>
                <w:bCs/>
              </w:rPr>
            </w:pPr>
            <w:r w:rsidRPr="004B50A6">
              <w:rPr>
                <w:rFonts w:cs="Arial"/>
                <w:bCs/>
              </w:rPr>
              <w:t xml:space="preserve">Museum Access Officers; Collection volunteers </w:t>
            </w:r>
          </w:p>
        </w:tc>
        <w:tc>
          <w:tcPr>
            <w:tcW w:w="1740" w:type="dxa"/>
          </w:tcPr>
          <w:p w14:paraId="3BC18ECE" w14:textId="77777777" w:rsidR="00814082" w:rsidRPr="004B50A6" w:rsidRDefault="00814082" w:rsidP="00814082">
            <w:pPr>
              <w:pStyle w:val="Style7"/>
              <w:rPr>
                <w:rFonts w:cs="Arial"/>
                <w:bCs/>
              </w:rPr>
            </w:pPr>
          </w:p>
        </w:tc>
      </w:tr>
      <w:tr w:rsidR="00814082" w:rsidRPr="004B50A6" w14:paraId="3189DD1B" w14:textId="77777777" w:rsidTr="002E0D17">
        <w:tc>
          <w:tcPr>
            <w:tcW w:w="1642" w:type="dxa"/>
          </w:tcPr>
          <w:p w14:paraId="38B44534" w14:textId="77777777" w:rsidR="00814082" w:rsidRPr="004B50A6" w:rsidRDefault="00814082" w:rsidP="00814082">
            <w:pPr>
              <w:pStyle w:val="Style7"/>
              <w:rPr>
                <w:rFonts w:cs="Arial"/>
                <w:bCs/>
              </w:rPr>
            </w:pPr>
            <w:r w:rsidRPr="004B50A6">
              <w:rPr>
                <w:rFonts w:cs="Arial"/>
                <w:bCs/>
              </w:rPr>
              <w:t>13</w:t>
            </w:r>
          </w:p>
        </w:tc>
        <w:tc>
          <w:tcPr>
            <w:tcW w:w="2124" w:type="dxa"/>
          </w:tcPr>
          <w:p w14:paraId="76CFAFCF" w14:textId="7E98FCF2" w:rsidR="00814082" w:rsidRPr="004B50A6" w:rsidRDefault="00814082" w:rsidP="00814082">
            <w:pPr>
              <w:pStyle w:val="Style7"/>
              <w:rPr>
                <w:rFonts w:cs="Arial"/>
                <w:bCs/>
              </w:rPr>
            </w:pPr>
            <w:r w:rsidRPr="004B50A6">
              <w:rPr>
                <w:rFonts w:cs="Arial"/>
                <w:bCs/>
              </w:rPr>
              <w:t>Ensure any objects flagged on TMS as being hazardous, poisonous, or radioactive have photographs to enable them to be easily identified. Add to TMS.</w:t>
            </w:r>
          </w:p>
        </w:tc>
        <w:tc>
          <w:tcPr>
            <w:tcW w:w="1751" w:type="dxa"/>
          </w:tcPr>
          <w:p w14:paraId="189882D3" w14:textId="79A817E9" w:rsidR="00814082" w:rsidRPr="004B50A6" w:rsidRDefault="00814082" w:rsidP="00814082">
            <w:pPr>
              <w:pStyle w:val="Style7"/>
              <w:rPr>
                <w:rFonts w:cs="Arial"/>
                <w:bCs/>
              </w:rPr>
            </w:pPr>
            <w:r w:rsidRPr="004B50A6">
              <w:rPr>
                <w:rFonts w:cs="Arial"/>
                <w:bCs/>
              </w:rPr>
              <w:t>By 202</w:t>
            </w:r>
            <w:r w:rsidR="00EE30E6">
              <w:rPr>
                <w:rFonts w:cs="Arial"/>
                <w:bCs/>
              </w:rPr>
              <w:t>7</w:t>
            </w:r>
          </w:p>
        </w:tc>
        <w:tc>
          <w:tcPr>
            <w:tcW w:w="1784" w:type="dxa"/>
          </w:tcPr>
          <w:p w14:paraId="2DDF9E69" w14:textId="77777777" w:rsidR="00814082" w:rsidRPr="004B50A6" w:rsidRDefault="00814082" w:rsidP="00814082">
            <w:pPr>
              <w:pStyle w:val="Style7"/>
              <w:rPr>
                <w:rFonts w:cs="Arial"/>
                <w:bCs/>
              </w:rPr>
            </w:pPr>
            <w:r w:rsidRPr="004B50A6">
              <w:rPr>
                <w:rFonts w:cs="Arial"/>
                <w:bCs/>
              </w:rPr>
              <w:t>Museum Access Officers; Collection volunteers</w:t>
            </w:r>
          </w:p>
        </w:tc>
        <w:tc>
          <w:tcPr>
            <w:tcW w:w="1740" w:type="dxa"/>
          </w:tcPr>
          <w:p w14:paraId="76CD001A" w14:textId="77777777" w:rsidR="00814082" w:rsidRPr="004B50A6" w:rsidRDefault="00814082" w:rsidP="00814082">
            <w:pPr>
              <w:pStyle w:val="Style7"/>
              <w:rPr>
                <w:rFonts w:cs="Arial"/>
                <w:bCs/>
              </w:rPr>
            </w:pPr>
          </w:p>
        </w:tc>
      </w:tr>
      <w:tr w:rsidR="00814082" w:rsidRPr="004B50A6" w14:paraId="2DA8F961" w14:textId="77777777" w:rsidTr="002E0D17">
        <w:tc>
          <w:tcPr>
            <w:tcW w:w="1642" w:type="dxa"/>
          </w:tcPr>
          <w:p w14:paraId="10F431CC" w14:textId="77777777" w:rsidR="00814082" w:rsidRPr="004B50A6" w:rsidRDefault="00814082" w:rsidP="00814082">
            <w:pPr>
              <w:pStyle w:val="Style7"/>
              <w:rPr>
                <w:rFonts w:cs="Arial"/>
                <w:bCs/>
              </w:rPr>
            </w:pPr>
            <w:r w:rsidRPr="004B50A6">
              <w:rPr>
                <w:rFonts w:cs="Arial"/>
                <w:bCs/>
              </w:rPr>
              <w:t xml:space="preserve">14 </w:t>
            </w:r>
          </w:p>
        </w:tc>
        <w:tc>
          <w:tcPr>
            <w:tcW w:w="2124" w:type="dxa"/>
          </w:tcPr>
          <w:p w14:paraId="0327228D" w14:textId="77777777" w:rsidR="00814082" w:rsidRPr="004B50A6" w:rsidRDefault="00814082" w:rsidP="00814082">
            <w:pPr>
              <w:pStyle w:val="Style7"/>
              <w:rPr>
                <w:rFonts w:cs="Arial"/>
                <w:bCs/>
              </w:rPr>
            </w:pPr>
            <w:r w:rsidRPr="004B50A6">
              <w:rPr>
                <w:rFonts w:cs="Arial"/>
                <w:bCs/>
              </w:rPr>
              <w:t xml:space="preserve">Add historical or contextual information to the TMS records for the Georgian Print collection. </w:t>
            </w:r>
          </w:p>
        </w:tc>
        <w:tc>
          <w:tcPr>
            <w:tcW w:w="1751" w:type="dxa"/>
          </w:tcPr>
          <w:p w14:paraId="0F651A9F" w14:textId="77777777" w:rsidR="00814082" w:rsidRPr="004B50A6" w:rsidRDefault="00814082" w:rsidP="00814082">
            <w:pPr>
              <w:pStyle w:val="Style7"/>
              <w:rPr>
                <w:rFonts w:cs="Arial"/>
                <w:bCs/>
              </w:rPr>
            </w:pPr>
            <w:r w:rsidRPr="004B50A6">
              <w:rPr>
                <w:rFonts w:cs="Arial"/>
                <w:bCs/>
              </w:rPr>
              <w:t>By 2030</w:t>
            </w:r>
          </w:p>
          <w:p w14:paraId="34BAFD5D" w14:textId="77777777" w:rsidR="00814082" w:rsidRPr="004B50A6" w:rsidRDefault="00814082" w:rsidP="00814082">
            <w:pPr>
              <w:jc w:val="center"/>
              <w:rPr>
                <w:rFonts w:cs="Arial"/>
              </w:rPr>
            </w:pPr>
          </w:p>
        </w:tc>
        <w:tc>
          <w:tcPr>
            <w:tcW w:w="1784" w:type="dxa"/>
          </w:tcPr>
          <w:p w14:paraId="04969ABA" w14:textId="77777777" w:rsidR="00814082" w:rsidRPr="004B50A6" w:rsidRDefault="00814082" w:rsidP="00814082">
            <w:pPr>
              <w:pStyle w:val="Style7"/>
              <w:rPr>
                <w:rFonts w:cs="Arial"/>
                <w:bCs/>
              </w:rPr>
            </w:pPr>
            <w:r w:rsidRPr="004B50A6">
              <w:rPr>
                <w:rFonts w:cs="Arial"/>
                <w:bCs/>
              </w:rPr>
              <w:t>Museum Access Officer – Art and Social History; Collection volunteers.</w:t>
            </w:r>
          </w:p>
        </w:tc>
        <w:tc>
          <w:tcPr>
            <w:tcW w:w="1740" w:type="dxa"/>
          </w:tcPr>
          <w:p w14:paraId="20BA7F0E" w14:textId="77777777" w:rsidR="00814082" w:rsidRPr="004B50A6" w:rsidRDefault="00814082" w:rsidP="00814082">
            <w:pPr>
              <w:pStyle w:val="Style7"/>
              <w:rPr>
                <w:rFonts w:cs="Arial"/>
                <w:bCs/>
              </w:rPr>
            </w:pPr>
          </w:p>
        </w:tc>
      </w:tr>
      <w:tr w:rsidR="00814082" w:rsidRPr="004B50A6" w14:paraId="1565C19F" w14:textId="77777777" w:rsidTr="002E0D17">
        <w:tc>
          <w:tcPr>
            <w:tcW w:w="1642" w:type="dxa"/>
          </w:tcPr>
          <w:p w14:paraId="4673C80B" w14:textId="77777777" w:rsidR="00814082" w:rsidRPr="004B50A6" w:rsidRDefault="00814082" w:rsidP="00814082">
            <w:pPr>
              <w:pStyle w:val="Style7"/>
              <w:rPr>
                <w:rFonts w:cs="Arial"/>
                <w:bCs/>
              </w:rPr>
            </w:pPr>
            <w:r w:rsidRPr="004B50A6">
              <w:rPr>
                <w:rFonts w:cs="Arial"/>
                <w:bCs/>
              </w:rPr>
              <w:t>15</w:t>
            </w:r>
          </w:p>
        </w:tc>
        <w:tc>
          <w:tcPr>
            <w:tcW w:w="2124" w:type="dxa"/>
          </w:tcPr>
          <w:p w14:paraId="62CE249D" w14:textId="77777777" w:rsidR="00814082" w:rsidRPr="004B50A6" w:rsidRDefault="00814082" w:rsidP="00814082">
            <w:pPr>
              <w:pStyle w:val="Style7"/>
              <w:rPr>
                <w:rFonts w:cs="Arial"/>
                <w:bCs/>
              </w:rPr>
            </w:pPr>
            <w:r w:rsidRPr="004B50A6">
              <w:rPr>
                <w:rFonts w:cs="Arial"/>
                <w:bCs/>
              </w:rPr>
              <w:t>Cataloguing of the Rock Hall Archive</w:t>
            </w:r>
          </w:p>
        </w:tc>
        <w:tc>
          <w:tcPr>
            <w:tcW w:w="1751" w:type="dxa"/>
          </w:tcPr>
          <w:p w14:paraId="195F73FA" w14:textId="5E18953B" w:rsidR="00814082" w:rsidRPr="004B50A6" w:rsidRDefault="00814082" w:rsidP="00814082">
            <w:pPr>
              <w:pStyle w:val="Style7"/>
              <w:rPr>
                <w:rFonts w:cs="Arial"/>
                <w:bCs/>
              </w:rPr>
            </w:pPr>
            <w:r w:rsidRPr="004B50A6">
              <w:rPr>
                <w:rFonts w:cs="Arial"/>
                <w:bCs/>
              </w:rPr>
              <w:t>By 202</w:t>
            </w:r>
            <w:r w:rsidR="00EE30E6">
              <w:rPr>
                <w:rFonts w:cs="Arial"/>
                <w:bCs/>
              </w:rPr>
              <w:t>7</w:t>
            </w:r>
          </w:p>
        </w:tc>
        <w:tc>
          <w:tcPr>
            <w:tcW w:w="1784" w:type="dxa"/>
          </w:tcPr>
          <w:p w14:paraId="7DF10898" w14:textId="05CF12EB" w:rsidR="00814082" w:rsidRPr="004B50A6" w:rsidRDefault="00EE30E6" w:rsidP="00814082">
            <w:pPr>
              <w:pStyle w:val="Style7"/>
              <w:rPr>
                <w:rFonts w:cs="Arial"/>
                <w:bCs/>
              </w:rPr>
            </w:pPr>
            <w:r>
              <w:rPr>
                <w:rFonts w:cs="Arial"/>
                <w:bCs/>
              </w:rPr>
              <w:t xml:space="preserve">Museum </w:t>
            </w:r>
            <w:r w:rsidR="00814082" w:rsidRPr="004B50A6">
              <w:rPr>
                <w:rFonts w:cs="Arial"/>
                <w:bCs/>
              </w:rPr>
              <w:t>Access Officer – Archives; volunteers</w:t>
            </w:r>
          </w:p>
        </w:tc>
        <w:tc>
          <w:tcPr>
            <w:tcW w:w="1740" w:type="dxa"/>
          </w:tcPr>
          <w:p w14:paraId="22E3BA10" w14:textId="77777777" w:rsidR="00814082" w:rsidRPr="004B50A6" w:rsidRDefault="00814082" w:rsidP="00814082">
            <w:pPr>
              <w:pStyle w:val="Style7"/>
              <w:rPr>
                <w:rFonts w:cs="Arial"/>
                <w:bCs/>
              </w:rPr>
            </w:pPr>
          </w:p>
        </w:tc>
      </w:tr>
      <w:tr w:rsidR="00814082" w:rsidRPr="004B50A6" w14:paraId="1CD2E0B5" w14:textId="77777777" w:rsidTr="002E0D17">
        <w:tc>
          <w:tcPr>
            <w:tcW w:w="1642" w:type="dxa"/>
          </w:tcPr>
          <w:p w14:paraId="7BC1A103" w14:textId="77777777" w:rsidR="00814082" w:rsidRPr="004B50A6" w:rsidRDefault="00814082" w:rsidP="00814082">
            <w:pPr>
              <w:pStyle w:val="Style7"/>
              <w:rPr>
                <w:rFonts w:cs="Arial"/>
                <w:bCs/>
              </w:rPr>
            </w:pPr>
            <w:r w:rsidRPr="004B50A6">
              <w:rPr>
                <w:rFonts w:cs="Arial"/>
                <w:bCs/>
              </w:rPr>
              <w:t>16</w:t>
            </w:r>
          </w:p>
        </w:tc>
        <w:tc>
          <w:tcPr>
            <w:tcW w:w="2124" w:type="dxa"/>
          </w:tcPr>
          <w:p w14:paraId="4E4AEF64" w14:textId="77777777" w:rsidR="00814082" w:rsidRPr="004B50A6" w:rsidRDefault="00814082" w:rsidP="00814082">
            <w:pPr>
              <w:pStyle w:val="Style7"/>
              <w:rPr>
                <w:rFonts w:cs="Arial"/>
                <w:bCs/>
              </w:rPr>
            </w:pPr>
            <w:r w:rsidRPr="004B50A6">
              <w:rPr>
                <w:rFonts w:cs="Arial"/>
                <w:bCs/>
              </w:rPr>
              <w:t>Cataloguing of the Octagon Theatre Archive</w:t>
            </w:r>
          </w:p>
        </w:tc>
        <w:tc>
          <w:tcPr>
            <w:tcW w:w="1751" w:type="dxa"/>
          </w:tcPr>
          <w:p w14:paraId="2BCEC08C" w14:textId="602D0F54" w:rsidR="00814082" w:rsidRPr="004B50A6" w:rsidRDefault="00814082" w:rsidP="00814082">
            <w:pPr>
              <w:pStyle w:val="Style7"/>
              <w:rPr>
                <w:rFonts w:cs="Arial"/>
                <w:bCs/>
              </w:rPr>
            </w:pPr>
            <w:r w:rsidRPr="004B50A6">
              <w:rPr>
                <w:rFonts w:cs="Arial"/>
                <w:bCs/>
              </w:rPr>
              <w:t>By 202</w:t>
            </w:r>
            <w:r w:rsidR="00EE30E6">
              <w:rPr>
                <w:rFonts w:cs="Arial"/>
                <w:bCs/>
              </w:rPr>
              <w:t>7</w:t>
            </w:r>
            <w:r w:rsidRPr="004B50A6">
              <w:rPr>
                <w:rFonts w:cs="Arial"/>
                <w:bCs/>
              </w:rPr>
              <w:t xml:space="preserve"> </w:t>
            </w:r>
          </w:p>
        </w:tc>
        <w:tc>
          <w:tcPr>
            <w:tcW w:w="1784" w:type="dxa"/>
          </w:tcPr>
          <w:p w14:paraId="35BD7FF2" w14:textId="386C4121" w:rsidR="00814082" w:rsidRPr="004B50A6" w:rsidRDefault="00EE30E6" w:rsidP="00814082">
            <w:pPr>
              <w:pStyle w:val="Style7"/>
              <w:rPr>
                <w:rFonts w:cs="Arial"/>
                <w:bCs/>
              </w:rPr>
            </w:pPr>
            <w:r>
              <w:rPr>
                <w:rFonts w:cs="Arial"/>
                <w:bCs/>
              </w:rPr>
              <w:t>Museum</w:t>
            </w:r>
            <w:r w:rsidR="00814082" w:rsidRPr="004B50A6">
              <w:rPr>
                <w:rFonts w:cs="Arial"/>
                <w:bCs/>
              </w:rPr>
              <w:t xml:space="preserve"> Access Officer – Archives; volunteers </w:t>
            </w:r>
          </w:p>
        </w:tc>
        <w:tc>
          <w:tcPr>
            <w:tcW w:w="1740" w:type="dxa"/>
          </w:tcPr>
          <w:p w14:paraId="41E22C86" w14:textId="77777777" w:rsidR="00814082" w:rsidRPr="004B50A6" w:rsidRDefault="00814082" w:rsidP="00814082">
            <w:pPr>
              <w:pStyle w:val="Style7"/>
              <w:rPr>
                <w:rFonts w:cs="Arial"/>
                <w:bCs/>
              </w:rPr>
            </w:pPr>
          </w:p>
        </w:tc>
      </w:tr>
      <w:tr w:rsidR="00814082" w:rsidRPr="004B50A6" w14:paraId="3272AB00" w14:textId="77777777" w:rsidTr="002E0D17">
        <w:tc>
          <w:tcPr>
            <w:tcW w:w="1642" w:type="dxa"/>
          </w:tcPr>
          <w:p w14:paraId="610332EE" w14:textId="77777777" w:rsidR="00814082" w:rsidRPr="004B50A6" w:rsidRDefault="00814082" w:rsidP="00814082">
            <w:pPr>
              <w:pStyle w:val="Style7"/>
              <w:rPr>
                <w:rFonts w:cs="Arial"/>
                <w:bCs/>
              </w:rPr>
            </w:pPr>
            <w:r w:rsidRPr="004B50A6">
              <w:rPr>
                <w:rFonts w:cs="Arial"/>
                <w:bCs/>
              </w:rPr>
              <w:t xml:space="preserve">17 </w:t>
            </w:r>
          </w:p>
        </w:tc>
        <w:tc>
          <w:tcPr>
            <w:tcW w:w="2124" w:type="dxa"/>
          </w:tcPr>
          <w:p w14:paraId="52C5B09F" w14:textId="77777777" w:rsidR="00814082" w:rsidRPr="004B50A6" w:rsidRDefault="00814082" w:rsidP="00814082">
            <w:pPr>
              <w:pStyle w:val="Style7"/>
              <w:rPr>
                <w:rFonts w:cs="Arial"/>
                <w:bCs/>
              </w:rPr>
            </w:pPr>
            <w:r w:rsidRPr="004B50A6">
              <w:rPr>
                <w:rFonts w:cs="Arial"/>
                <w:bCs/>
              </w:rPr>
              <w:t xml:space="preserve">Cataloguing of the Bolton Museum Archive </w:t>
            </w:r>
          </w:p>
        </w:tc>
        <w:tc>
          <w:tcPr>
            <w:tcW w:w="1751" w:type="dxa"/>
          </w:tcPr>
          <w:p w14:paraId="0515ADA4" w14:textId="0E8149ED" w:rsidR="00814082" w:rsidRPr="004B50A6" w:rsidRDefault="00814082" w:rsidP="00814082">
            <w:pPr>
              <w:pStyle w:val="Style7"/>
              <w:rPr>
                <w:rFonts w:cs="Arial"/>
                <w:bCs/>
              </w:rPr>
            </w:pPr>
            <w:r w:rsidRPr="004B50A6">
              <w:rPr>
                <w:rFonts w:cs="Arial"/>
                <w:bCs/>
              </w:rPr>
              <w:t>By 202</w:t>
            </w:r>
            <w:r w:rsidR="00EE30E6">
              <w:rPr>
                <w:rFonts w:cs="Arial"/>
                <w:bCs/>
              </w:rPr>
              <w:t>7</w:t>
            </w:r>
          </w:p>
        </w:tc>
        <w:tc>
          <w:tcPr>
            <w:tcW w:w="1784" w:type="dxa"/>
          </w:tcPr>
          <w:p w14:paraId="2BB312F1" w14:textId="5B849B74" w:rsidR="00814082" w:rsidRPr="004B50A6" w:rsidRDefault="00EE30E6" w:rsidP="00814082">
            <w:pPr>
              <w:pStyle w:val="Style7"/>
              <w:rPr>
                <w:rFonts w:cs="Arial"/>
                <w:bCs/>
              </w:rPr>
            </w:pPr>
            <w:r>
              <w:rPr>
                <w:rFonts w:cs="Arial"/>
                <w:bCs/>
              </w:rPr>
              <w:t xml:space="preserve">Museum </w:t>
            </w:r>
            <w:r w:rsidR="00814082" w:rsidRPr="004B50A6">
              <w:rPr>
                <w:rFonts w:cs="Arial"/>
                <w:bCs/>
              </w:rPr>
              <w:t>Access Officer – Archives; volunteers</w:t>
            </w:r>
          </w:p>
        </w:tc>
        <w:tc>
          <w:tcPr>
            <w:tcW w:w="1740" w:type="dxa"/>
          </w:tcPr>
          <w:p w14:paraId="0FEA8165" w14:textId="77777777" w:rsidR="00814082" w:rsidRPr="004B50A6" w:rsidRDefault="00814082" w:rsidP="00814082">
            <w:pPr>
              <w:pStyle w:val="Style7"/>
              <w:rPr>
                <w:rFonts w:cs="Arial"/>
                <w:bCs/>
              </w:rPr>
            </w:pPr>
          </w:p>
        </w:tc>
      </w:tr>
      <w:tr w:rsidR="00814082" w:rsidRPr="004B50A6" w14:paraId="3C1AA69C" w14:textId="77777777" w:rsidTr="002E0D17">
        <w:tc>
          <w:tcPr>
            <w:tcW w:w="1642" w:type="dxa"/>
          </w:tcPr>
          <w:p w14:paraId="7416F863" w14:textId="77777777" w:rsidR="00814082" w:rsidRPr="004B50A6" w:rsidRDefault="00814082" w:rsidP="00814082">
            <w:pPr>
              <w:pStyle w:val="Style7"/>
              <w:rPr>
                <w:rFonts w:cs="Arial"/>
                <w:bCs/>
              </w:rPr>
            </w:pPr>
            <w:r w:rsidRPr="004B50A6">
              <w:rPr>
                <w:rFonts w:cs="Arial"/>
                <w:bCs/>
              </w:rPr>
              <w:t>18</w:t>
            </w:r>
          </w:p>
        </w:tc>
        <w:tc>
          <w:tcPr>
            <w:tcW w:w="2124" w:type="dxa"/>
          </w:tcPr>
          <w:p w14:paraId="3043E28E" w14:textId="77777777" w:rsidR="00814082" w:rsidRPr="004B50A6" w:rsidRDefault="00814082" w:rsidP="00814082">
            <w:pPr>
              <w:pStyle w:val="Style7"/>
              <w:rPr>
                <w:rFonts w:cs="Arial"/>
                <w:bCs/>
              </w:rPr>
            </w:pPr>
            <w:r w:rsidRPr="004B50A6">
              <w:rPr>
                <w:rFonts w:cs="Arial"/>
                <w:bCs/>
              </w:rPr>
              <w:t>Aquarium: Review husbandry sheets for all species</w:t>
            </w:r>
          </w:p>
        </w:tc>
        <w:tc>
          <w:tcPr>
            <w:tcW w:w="1751" w:type="dxa"/>
          </w:tcPr>
          <w:p w14:paraId="37572D57" w14:textId="77777777" w:rsidR="00814082" w:rsidRPr="004B50A6" w:rsidRDefault="00814082" w:rsidP="00814082">
            <w:pPr>
              <w:pStyle w:val="Style7"/>
              <w:rPr>
                <w:rFonts w:cs="Arial"/>
                <w:bCs/>
              </w:rPr>
            </w:pPr>
            <w:r w:rsidRPr="004B50A6">
              <w:rPr>
                <w:rFonts w:cs="Arial"/>
                <w:bCs/>
              </w:rPr>
              <w:t xml:space="preserve">Review March of each year </w:t>
            </w:r>
          </w:p>
        </w:tc>
        <w:tc>
          <w:tcPr>
            <w:tcW w:w="1784" w:type="dxa"/>
          </w:tcPr>
          <w:p w14:paraId="26732E96" w14:textId="730B6658" w:rsidR="00814082" w:rsidRPr="004B50A6" w:rsidRDefault="002E0D17" w:rsidP="00814082">
            <w:pPr>
              <w:pStyle w:val="Style7"/>
              <w:rPr>
                <w:rFonts w:cs="Arial"/>
                <w:bCs/>
              </w:rPr>
            </w:pPr>
            <w:r>
              <w:rPr>
                <w:rFonts w:cs="Arial"/>
                <w:bCs/>
              </w:rPr>
              <w:t>Museum Access</w:t>
            </w:r>
            <w:r w:rsidR="00814082" w:rsidRPr="004B50A6">
              <w:rPr>
                <w:rFonts w:cs="Arial"/>
                <w:bCs/>
              </w:rPr>
              <w:t xml:space="preserve"> Officer </w:t>
            </w:r>
            <w:r>
              <w:rPr>
                <w:rFonts w:cs="Arial"/>
                <w:bCs/>
              </w:rPr>
              <w:t>- Aquarium</w:t>
            </w:r>
          </w:p>
        </w:tc>
        <w:tc>
          <w:tcPr>
            <w:tcW w:w="1740" w:type="dxa"/>
          </w:tcPr>
          <w:p w14:paraId="2BCEEB03" w14:textId="77777777" w:rsidR="00814082" w:rsidRPr="004B50A6" w:rsidRDefault="00814082" w:rsidP="00814082">
            <w:pPr>
              <w:pStyle w:val="Style7"/>
              <w:rPr>
                <w:rFonts w:cs="Arial"/>
                <w:bCs/>
              </w:rPr>
            </w:pPr>
          </w:p>
        </w:tc>
      </w:tr>
      <w:tr w:rsidR="002E0D17" w:rsidRPr="004B50A6" w14:paraId="469EBD05" w14:textId="77777777" w:rsidTr="002E0D17">
        <w:tc>
          <w:tcPr>
            <w:tcW w:w="1642" w:type="dxa"/>
          </w:tcPr>
          <w:p w14:paraId="64E3491A" w14:textId="1B3735DC" w:rsidR="002E0D17" w:rsidRPr="004B50A6" w:rsidRDefault="002E0D17" w:rsidP="00814082">
            <w:pPr>
              <w:pStyle w:val="Style7"/>
              <w:rPr>
                <w:rFonts w:cs="Arial"/>
                <w:bCs/>
              </w:rPr>
            </w:pPr>
            <w:r>
              <w:rPr>
                <w:rFonts w:cs="Arial"/>
                <w:bCs/>
              </w:rPr>
              <w:lastRenderedPageBreak/>
              <w:t>19</w:t>
            </w:r>
          </w:p>
        </w:tc>
        <w:tc>
          <w:tcPr>
            <w:tcW w:w="2124" w:type="dxa"/>
          </w:tcPr>
          <w:p w14:paraId="7E78689F" w14:textId="497627DE" w:rsidR="002E0D17" w:rsidRPr="004B50A6" w:rsidRDefault="002E0D17" w:rsidP="00814082">
            <w:pPr>
              <w:pStyle w:val="Style7"/>
              <w:rPr>
                <w:rFonts w:cs="Arial"/>
                <w:bCs/>
              </w:rPr>
            </w:pPr>
            <w:r>
              <w:rPr>
                <w:rFonts w:cs="Arial"/>
                <w:bCs/>
              </w:rPr>
              <w:t>Aquarium: Stock tracker document</w:t>
            </w:r>
          </w:p>
        </w:tc>
        <w:tc>
          <w:tcPr>
            <w:tcW w:w="1751" w:type="dxa"/>
          </w:tcPr>
          <w:p w14:paraId="6C529777" w14:textId="02D0E8BD" w:rsidR="002E0D17" w:rsidRPr="004B50A6" w:rsidRDefault="002E0D17" w:rsidP="00814082">
            <w:pPr>
              <w:pStyle w:val="Style7"/>
              <w:rPr>
                <w:rFonts w:cs="Arial"/>
                <w:bCs/>
              </w:rPr>
            </w:pPr>
            <w:r>
              <w:rPr>
                <w:rFonts w:cs="Arial"/>
                <w:bCs/>
              </w:rPr>
              <w:t>Monthly update at minimum. Data entry from Day book.</w:t>
            </w:r>
          </w:p>
        </w:tc>
        <w:tc>
          <w:tcPr>
            <w:tcW w:w="1784" w:type="dxa"/>
          </w:tcPr>
          <w:p w14:paraId="3789AC3D" w14:textId="3DE4E923" w:rsidR="002E0D17" w:rsidRDefault="002E0D17" w:rsidP="00814082">
            <w:pPr>
              <w:pStyle w:val="Style7"/>
              <w:rPr>
                <w:rFonts w:cs="Arial"/>
                <w:bCs/>
              </w:rPr>
            </w:pPr>
            <w:r>
              <w:rPr>
                <w:rFonts w:cs="Arial"/>
                <w:bCs/>
              </w:rPr>
              <w:t>Museum Access</w:t>
            </w:r>
            <w:r w:rsidRPr="004B50A6">
              <w:rPr>
                <w:rFonts w:cs="Arial"/>
                <w:bCs/>
              </w:rPr>
              <w:t xml:space="preserve"> Officer </w:t>
            </w:r>
            <w:r>
              <w:rPr>
                <w:rFonts w:cs="Arial"/>
                <w:bCs/>
              </w:rPr>
              <w:t>– Aquarium &amp; Aquarium Assistant</w:t>
            </w:r>
          </w:p>
        </w:tc>
        <w:tc>
          <w:tcPr>
            <w:tcW w:w="1740" w:type="dxa"/>
          </w:tcPr>
          <w:p w14:paraId="37A16B50" w14:textId="77777777" w:rsidR="002E0D17" w:rsidRPr="004B50A6" w:rsidRDefault="002E0D17" w:rsidP="00814082">
            <w:pPr>
              <w:pStyle w:val="Style7"/>
              <w:rPr>
                <w:rFonts w:cs="Arial"/>
                <w:bCs/>
              </w:rPr>
            </w:pPr>
          </w:p>
        </w:tc>
      </w:tr>
      <w:tr w:rsidR="00814082" w:rsidRPr="004B50A6" w14:paraId="11DBF976" w14:textId="77777777" w:rsidTr="002E0D17">
        <w:tc>
          <w:tcPr>
            <w:tcW w:w="9041" w:type="dxa"/>
            <w:gridSpan w:val="5"/>
          </w:tcPr>
          <w:p w14:paraId="46D5C464" w14:textId="77777777" w:rsidR="00814082" w:rsidRPr="004B50A6" w:rsidRDefault="00814082" w:rsidP="00814082">
            <w:pPr>
              <w:pStyle w:val="Style7"/>
              <w:rPr>
                <w:rFonts w:cs="Arial"/>
                <w:b/>
                <w:color w:val="595959" w:themeColor="text1" w:themeTint="A6"/>
              </w:rPr>
            </w:pPr>
            <w:r w:rsidRPr="004B50A6">
              <w:rPr>
                <w:rFonts w:cs="Arial"/>
                <w:b/>
              </w:rPr>
              <w:t xml:space="preserve">Aim: to mark/label all objects in the permanent collections with their unique object number </w:t>
            </w:r>
          </w:p>
        </w:tc>
      </w:tr>
      <w:tr w:rsidR="00814082" w:rsidRPr="004B50A6" w14:paraId="2CD90A05" w14:textId="77777777" w:rsidTr="002E0D17">
        <w:tc>
          <w:tcPr>
            <w:tcW w:w="9041" w:type="dxa"/>
            <w:gridSpan w:val="5"/>
          </w:tcPr>
          <w:p w14:paraId="3EFDE222" w14:textId="44DD6D5A" w:rsidR="00814082" w:rsidRPr="004B50A6" w:rsidRDefault="00814082" w:rsidP="00814082">
            <w:pPr>
              <w:pStyle w:val="Style7"/>
              <w:rPr>
                <w:rFonts w:cs="Arial"/>
                <w:b/>
                <w:color w:val="595959" w:themeColor="text1" w:themeTint="A6"/>
              </w:rPr>
            </w:pPr>
            <w:r w:rsidRPr="004B50A6">
              <w:rPr>
                <w:rFonts w:cs="Arial"/>
                <w:b/>
                <w:color w:val="595959" w:themeColor="text1" w:themeTint="A6"/>
              </w:rPr>
              <w:t>2. Object marking</w:t>
            </w:r>
            <w:r w:rsidR="00024770" w:rsidRPr="004B50A6">
              <w:rPr>
                <w:rFonts w:cs="Arial"/>
                <w:b/>
                <w:color w:val="595959" w:themeColor="text1" w:themeTint="A6"/>
              </w:rPr>
              <w:t xml:space="preserve"> and</w:t>
            </w:r>
            <w:r w:rsidRPr="004B50A6">
              <w:rPr>
                <w:rFonts w:cs="Arial"/>
                <w:b/>
                <w:color w:val="595959" w:themeColor="text1" w:themeTint="A6"/>
              </w:rPr>
              <w:t xml:space="preserve"> labelling </w:t>
            </w:r>
          </w:p>
        </w:tc>
      </w:tr>
      <w:tr w:rsidR="00814082" w:rsidRPr="004B50A6" w14:paraId="5708448D" w14:textId="77777777" w:rsidTr="002E0D17">
        <w:tc>
          <w:tcPr>
            <w:tcW w:w="1642" w:type="dxa"/>
          </w:tcPr>
          <w:p w14:paraId="1D62293A" w14:textId="77777777" w:rsidR="00814082" w:rsidRPr="004B50A6" w:rsidRDefault="00814082" w:rsidP="00814082">
            <w:pPr>
              <w:pStyle w:val="Style7"/>
              <w:rPr>
                <w:rFonts w:cs="Arial"/>
                <w:bCs/>
              </w:rPr>
            </w:pPr>
            <w:r w:rsidRPr="004B50A6">
              <w:rPr>
                <w:rFonts w:cs="Arial"/>
                <w:bCs/>
              </w:rPr>
              <w:t>1</w:t>
            </w:r>
          </w:p>
        </w:tc>
        <w:tc>
          <w:tcPr>
            <w:tcW w:w="2124" w:type="dxa"/>
          </w:tcPr>
          <w:p w14:paraId="59D44D84" w14:textId="450A2254" w:rsidR="00814082" w:rsidRPr="004B50A6" w:rsidRDefault="00814082" w:rsidP="00814082">
            <w:pPr>
              <w:pStyle w:val="Style7"/>
              <w:rPr>
                <w:rFonts w:cs="Arial"/>
                <w:bCs/>
              </w:rPr>
            </w:pPr>
            <w:r w:rsidRPr="004B50A6">
              <w:rPr>
                <w:rFonts w:cs="Arial"/>
                <w:bCs/>
              </w:rPr>
              <w:t>Mark/label objects at Smithills Hall that do not currently have accession numbers marked on them.</w:t>
            </w:r>
          </w:p>
        </w:tc>
        <w:tc>
          <w:tcPr>
            <w:tcW w:w="1751" w:type="dxa"/>
          </w:tcPr>
          <w:p w14:paraId="40AEAAAD" w14:textId="7910117A" w:rsidR="00814082" w:rsidRPr="004B50A6" w:rsidRDefault="00814082" w:rsidP="00814082">
            <w:pPr>
              <w:pStyle w:val="Style7"/>
              <w:rPr>
                <w:rFonts w:cs="Arial"/>
                <w:bCs/>
              </w:rPr>
            </w:pPr>
            <w:r w:rsidRPr="004B50A6">
              <w:rPr>
                <w:rFonts w:cs="Arial"/>
                <w:bCs/>
              </w:rPr>
              <w:t>By 202</w:t>
            </w:r>
            <w:r w:rsidR="00B15957">
              <w:rPr>
                <w:rFonts w:cs="Arial"/>
                <w:bCs/>
              </w:rPr>
              <w:t>7</w:t>
            </w:r>
          </w:p>
        </w:tc>
        <w:tc>
          <w:tcPr>
            <w:tcW w:w="1784" w:type="dxa"/>
          </w:tcPr>
          <w:p w14:paraId="07D69401" w14:textId="77777777" w:rsidR="00814082" w:rsidRPr="004B50A6" w:rsidRDefault="00814082" w:rsidP="00814082">
            <w:pPr>
              <w:pStyle w:val="Style7"/>
              <w:rPr>
                <w:rFonts w:cs="Arial"/>
                <w:bCs/>
              </w:rPr>
            </w:pPr>
            <w:r w:rsidRPr="004B50A6">
              <w:rPr>
                <w:rFonts w:cs="Arial"/>
                <w:bCs/>
              </w:rPr>
              <w:t xml:space="preserve">Museum Access Officer – Art and Social History; Collection volunteers </w:t>
            </w:r>
          </w:p>
        </w:tc>
        <w:tc>
          <w:tcPr>
            <w:tcW w:w="1740" w:type="dxa"/>
          </w:tcPr>
          <w:p w14:paraId="4DF8A615" w14:textId="77777777" w:rsidR="00814082" w:rsidRPr="004B50A6" w:rsidRDefault="00814082" w:rsidP="00814082">
            <w:pPr>
              <w:pStyle w:val="Style7"/>
              <w:rPr>
                <w:rFonts w:cs="Arial"/>
                <w:bCs/>
              </w:rPr>
            </w:pPr>
          </w:p>
        </w:tc>
      </w:tr>
      <w:tr w:rsidR="00814082" w:rsidRPr="004B50A6" w14:paraId="19E526BC" w14:textId="77777777" w:rsidTr="002E0D17">
        <w:tc>
          <w:tcPr>
            <w:tcW w:w="1642" w:type="dxa"/>
          </w:tcPr>
          <w:p w14:paraId="733AB5A7" w14:textId="77777777" w:rsidR="00814082" w:rsidRPr="004B50A6" w:rsidRDefault="00814082" w:rsidP="00814082">
            <w:pPr>
              <w:pStyle w:val="Style7"/>
              <w:rPr>
                <w:rFonts w:cs="Arial"/>
                <w:bCs/>
              </w:rPr>
            </w:pPr>
            <w:r w:rsidRPr="004B50A6">
              <w:rPr>
                <w:rFonts w:cs="Arial"/>
                <w:bCs/>
              </w:rPr>
              <w:t>2</w:t>
            </w:r>
          </w:p>
        </w:tc>
        <w:tc>
          <w:tcPr>
            <w:tcW w:w="2124" w:type="dxa"/>
          </w:tcPr>
          <w:p w14:paraId="2E57BF1B" w14:textId="41526670" w:rsidR="00814082" w:rsidRPr="004B50A6" w:rsidRDefault="00814082" w:rsidP="00814082">
            <w:pPr>
              <w:pStyle w:val="Style7"/>
              <w:rPr>
                <w:rFonts w:cs="Arial"/>
                <w:bCs/>
              </w:rPr>
            </w:pPr>
            <w:r w:rsidRPr="004B50A6">
              <w:rPr>
                <w:rFonts w:cs="Arial"/>
                <w:bCs/>
              </w:rPr>
              <w:t>Mark all museum objects with accession numbers</w:t>
            </w:r>
            <w:r w:rsidR="002D23D7" w:rsidRPr="004B50A6">
              <w:rPr>
                <w:rFonts w:cs="Arial"/>
                <w:bCs/>
              </w:rPr>
              <w:t>.</w:t>
            </w:r>
          </w:p>
        </w:tc>
        <w:tc>
          <w:tcPr>
            <w:tcW w:w="1751" w:type="dxa"/>
          </w:tcPr>
          <w:p w14:paraId="774B36F6" w14:textId="3300D716" w:rsidR="00814082" w:rsidRPr="004B50A6" w:rsidRDefault="00814082" w:rsidP="00814082">
            <w:pPr>
              <w:pStyle w:val="Style7"/>
              <w:rPr>
                <w:rFonts w:cs="Arial"/>
                <w:bCs/>
              </w:rPr>
            </w:pPr>
            <w:r w:rsidRPr="004B50A6">
              <w:rPr>
                <w:rFonts w:cs="Arial"/>
                <w:bCs/>
              </w:rPr>
              <w:t xml:space="preserve">Estimated completion with all Collections officers working on this is January 2030. The full scale of this project will become clear as individual collections are inspected. </w:t>
            </w:r>
          </w:p>
        </w:tc>
        <w:tc>
          <w:tcPr>
            <w:tcW w:w="1784" w:type="dxa"/>
          </w:tcPr>
          <w:p w14:paraId="1B887880" w14:textId="6A4B7CB9" w:rsidR="00814082" w:rsidRPr="004B50A6" w:rsidRDefault="00814082" w:rsidP="00814082">
            <w:pPr>
              <w:pStyle w:val="Style7"/>
              <w:rPr>
                <w:rFonts w:cs="Arial"/>
                <w:bCs/>
              </w:rPr>
            </w:pPr>
            <w:r w:rsidRPr="004B50A6">
              <w:rPr>
                <w:rFonts w:cs="Arial"/>
                <w:bCs/>
              </w:rPr>
              <w:t xml:space="preserve">Museum Access Officers; Collection volunteers </w:t>
            </w:r>
          </w:p>
        </w:tc>
        <w:tc>
          <w:tcPr>
            <w:tcW w:w="1740" w:type="dxa"/>
          </w:tcPr>
          <w:p w14:paraId="5D838729" w14:textId="77777777" w:rsidR="00814082" w:rsidRPr="004B50A6" w:rsidRDefault="00814082" w:rsidP="00814082">
            <w:pPr>
              <w:pStyle w:val="Style7"/>
              <w:rPr>
                <w:rFonts w:cs="Arial"/>
                <w:bCs/>
              </w:rPr>
            </w:pPr>
          </w:p>
        </w:tc>
      </w:tr>
      <w:tr w:rsidR="00814082" w:rsidRPr="004B50A6" w14:paraId="668F112B" w14:textId="77777777" w:rsidTr="002E0D17">
        <w:tc>
          <w:tcPr>
            <w:tcW w:w="9041" w:type="dxa"/>
            <w:gridSpan w:val="5"/>
          </w:tcPr>
          <w:p w14:paraId="070BB0EC" w14:textId="77777777" w:rsidR="00814082" w:rsidRPr="004B50A6" w:rsidRDefault="00814082" w:rsidP="00814082">
            <w:pPr>
              <w:pStyle w:val="Style7"/>
              <w:rPr>
                <w:rFonts w:cs="Arial"/>
                <w:b/>
              </w:rPr>
            </w:pPr>
            <w:r w:rsidRPr="004B50A6">
              <w:rPr>
                <w:rFonts w:cs="Arial"/>
                <w:b/>
              </w:rPr>
              <w:t xml:space="preserve">Aim: to create back-up copies of historical and current accession registers </w:t>
            </w:r>
          </w:p>
        </w:tc>
      </w:tr>
      <w:tr w:rsidR="00814082" w:rsidRPr="004B50A6" w14:paraId="25E178FC" w14:textId="77777777" w:rsidTr="002E0D17">
        <w:tc>
          <w:tcPr>
            <w:tcW w:w="9041" w:type="dxa"/>
            <w:gridSpan w:val="5"/>
          </w:tcPr>
          <w:p w14:paraId="19928ABF" w14:textId="7ECEE9AD" w:rsidR="00814082" w:rsidRPr="004B50A6" w:rsidRDefault="00814082" w:rsidP="00814082">
            <w:pPr>
              <w:pStyle w:val="Style7"/>
              <w:rPr>
                <w:rFonts w:cs="Arial"/>
                <w:b/>
                <w:color w:val="595959" w:themeColor="text1" w:themeTint="A6"/>
              </w:rPr>
            </w:pPr>
            <w:r w:rsidRPr="004B50A6">
              <w:rPr>
                <w:rFonts w:cs="Arial"/>
                <w:b/>
                <w:color w:val="595959" w:themeColor="text1" w:themeTint="A6"/>
              </w:rPr>
              <w:t xml:space="preserve">3. Accession register security back-up </w:t>
            </w:r>
          </w:p>
        </w:tc>
      </w:tr>
      <w:tr w:rsidR="00814082" w:rsidRPr="004B50A6" w14:paraId="52114A66" w14:textId="77777777" w:rsidTr="002E0D17">
        <w:tc>
          <w:tcPr>
            <w:tcW w:w="1642" w:type="dxa"/>
          </w:tcPr>
          <w:p w14:paraId="55EB2CD8" w14:textId="77777777" w:rsidR="00814082" w:rsidRPr="004B50A6" w:rsidRDefault="00814082" w:rsidP="00814082">
            <w:pPr>
              <w:pStyle w:val="Style7"/>
              <w:rPr>
                <w:rFonts w:cs="Arial"/>
                <w:bCs/>
              </w:rPr>
            </w:pPr>
            <w:r w:rsidRPr="004B50A6">
              <w:rPr>
                <w:rFonts w:cs="Arial"/>
                <w:bCs/>
              </w:rPr>
              <w:t>1</w:t>
            </w:r>
          </w:p>
        </w:tc>
        <w:tc>
          <w:tcPr>
            <w:tcW w:w="2124" w:type="dxa"/>
          </w:tcPr>
          <w:p w14:paraId="3A243761" w14:textId="7093F1FE" w:rsidR="00814082" w:rsidRPr="004B50A6" w:rsidRDefault="00814082" w:rsidP="00814082">
            <w:pPr>
              <w:pStyle w:val="Style7"/>
              <w:rPr>
                <w:rFonts w:cs="Arial"/>
                <w:bCs/>
              </w:rPr>
            </w:pPr>
            <w:r w:rsidRPr="004B50A6">
              <w:rPr>
                <w:rFonts w:cs="Arial"/>
                <w:bCs/>
              </w:rPr>
              <w:t>Create new back-up copies of the current accession register and store these in a fireproof safe</w:t>
            </w:r>
            <w:r w:rsidR="000B1271" w:rsidRPr="004B50A6">
              <w:rPr>
                <w:rFonts w:cs="Arial"/>
                <w:bCs/>
              </w:rPr>
              <w:t>.</w:t>
            </w:r>
            <w:r w:rsidRPr="004B50A6">
              <w:rPr>
                <w:rFonts w:cs="Arial"/>
                <w:bCs/>
              </w:rPr>
              <w:t xml:space="preserve"> </w:t>
            </w:r>
          </w:p>
        </w:tc>
        <w:tc>
          <w:tcPr>
            <w:tcW w:w="1751" w:type="dxa"/>
          </w:tcPr>
          <w:p w14:paraId="1A6D6712" w14:textId="46939E4F" w:rsidR="00814082" w:rsidRPr="004B50A6" w:rsidRDefault="00814082" w:rsidP="00814082">
            <w:pPr>
              <w:pStyle w:val="Style7"/>
              <w:rPr>
                <w:rFonts w:cs="Arial"/>
                <w:bCs/>
              </w:rPr>
            </w:pPr>
            <w:r w:rsidRPr="004B50A6">
              <w:rPr>
                <w:rFonts w:cs="Arial"/>
                <w:bCs/>
              </w:rPr>
              <w:t>By 202</w:t>
            </w:r>
            <w:r w:rsidR="003823D0">
              <w:rPr>
                <w:rFonts w:cs="Arial"/>
                <w:bCs/>
              </w:rPr>
              <w:t>5</w:t>
            </w:r>
            <w:r w:rsidRPr="004B50A6">
              <w:rPr>
                <w:rFonts w:cs="Arial"/>
                <w:bCs/>
              </w:rPr>
              <w:t xml:space="preserve"> </w:t>
            </w:r>
          </w:p>
        </w:tc>
        <w:tc>
          <w:tcPr>
            <w:tcW w:w="1784" w:type="dxa"/>
          </w:tcPr>
          <w:p w14:paraId="7217E76A" w14:textId="77777777" w:rsidR="00814082" w:rsidRPr="004B50A6" w:rsidRDefault="00814082" w:rsidP="00814082">
            <w:pPr>
              <w:pStyle w:val="Style7"/>
              <w:rPr>
                <w:rFonts w:cs="Arial"/>
                <w:bCs/>
              </w:rPr>
            </w:pPr>
            <w:r w:rsidRPr="004B50A6">
              <w:rPr>
                <w:rFonts w:cs="Arial"/>
                <w:bCs/>
              </w:rPr>
              <w:t xml:space="preserve">Museum Access Officers </w:t>
            </w:r>
          </w:p>
        </w:tc>
        <w:tc>
          <w:tcPr>
            <w:tcW w:w="1740" w:type="dxa"/>
          </w:tcPr>
          <w:p w14:paraId="1A15D176" w14:textId="42483119" w:rsidR="00814082" w:rsidRPr="004B50A6" w:rsidRDefault="00814082" w:rsidP="00814082">
            <w:pPr>
              <w:pStyle w:val="Style7"/>
              <w:rPr>
                <w:rFonts w:cs="Arial"/>
                <w:bCs/>
              </w:rPr>
            </w:pPr>
          </w:p>
        </w:tc>
      </w:tr>
      <w:tr w:rsidR="00814082" w:rsidRPr="004B50A6" w14:paraId="60A60DD9" w14:textId="77777777" w:rsidTr="002E0D17">
        <w:tc>
          <w:tcPr>
            <w:tcW w:w="1642" w:type="dxa"/>
          </w:tcPr>
          <w:p w14:paraId="7C5FFD2C" w14:textId="77777777" w:rsidR="00814082" w:rsidRPr="004B50A6" w:rsidRDefault="00814082" w:rsidP="00814082">
            <w:pPr>
              <w:pStyle w:val="Style7"/>
              <w:rPr>
                <w:rFonts w:cs="Arial"/>
                <w:bCs/>
              </w:rPr>
            </w:pPr>
            <w:r w:rsidRPr="004B50A6">
              <w:rPr>
                <w:rFonts w:cs="Arial"/>
                <w:bCs/>
              </w:rPr>
              <w:t>2</w:t>
            </w:r>
          </w:p>
        </w:tc>
        <w:tc>
          <w:tcPr>
            <w:tcW w:w="2124" w:type="dxa"/>
          </w:tcPr>
          <w:p w14:paraId="09808430" w14:textId="09560EB3" w:rsidR="00814082" w:rsidRPr="004B50A6" w:rsidRDefault="00814082" w:rsidP="00814082">
            <w:pPr>
              <w:pStyle w:val="Style7"/>
              <w:rPr>
                <w:rFonts w:cs="Arial"/>
                <w:bCs/>
              </w:rPr>
            </w:pPr>
            <w:r w:rsidRPr="004B50A6">
              <w:rPr>
                <w:rFonts w:cs="Arial"/>
                <w:bCs/>
              </w:rPr>
              <w:t>Create back-up copies of those historical accession registers which have not been copied</w:t>
            </w:r>
            <w:r w:rsidR="000B1271" w:rsidRPr="004B50A6">
              <w:rPr>
                <w:rFonts w:cs="Arial"/>
                <w:bCs/>
              </w:rPr>
              <w:t xml:space="preserve">. </w:t>
            </w:r>
          </w:p>
        </w:tc>
        <w:tc>
          <w:tcPr>
            <w:tcW w:w="1751" w:type="dxa"/>
          </w:tcPr>
          <w:p w14:paraId="225BDB03" w14:textId="27CEC671" w:rsidR="00814082" w:rsidRPr="004B50A6" w:rsidRDefault="00814082" w:rsidP="00814082">
            <w:pPr>
              <w:pStyle w:val="Style7"/>
              <w:rPr>
                <w:rFonts w:cs="Arial"/>
                <w:bCs/>
              </w:rPr>
            </w:pPr>
            <w:r w:rsidRPr="004B50A6">
              <w:rPr>
                <w:rFonts w:cs="Arial"/>
                <w:bCs/>
              </w:rPr>
              <w:t>By 202</w:t>
            </w:r>
            <w:r w:rsidR="003823D0">
              <w:rPr>
                <w:rFonts w:cs="Arial"/>
                <w:bCs/>
              </w:rPr>
              <w:t>6</w:t>
            </w:r>
          </w:p>
        </w:tc>
        <w:tc>
          <w:tcPr>
            <w:tcW w:w="1784" w:type="dxa"/>
          </w:tcPr>
          <w:p w14:paraId="38EDD70F" w14:textId="77777777" w:rsidR="00814082" w:rsidRPr="004B50A6" w:rsidRDefault="00814082" w:rsidP="00814082">
            <w:pPr>
              <w:pStyle w:val="Style7"/>
              <w:rPr>
                <w:rFonts w:cs="Arial"/>
                <w:bCs/>
              </w:rPr>
            </w:pPr>
            <w:r w:rsidRPr="004B50A6">
              <w:rPr>
                <w:rFonts w:cs="Arial"/>
                <w:bCs/>
              </w:rPr>
              <w:t xml:space="preserve">Museum Access Officers </w:t>
            </w:r>
          </w:p>
        </w:tc>
        <w:tc>
          <w:tcPr>
            <w:tcW w:w="1740" w:type="dxa"/>
          </w:tcPr>
          <w:p w14:paraId="1760338B" w14:textId="77777777" w:rsidR="00814082" w:rsidRPr="004B50A6" w:rsidRDefault="00814082" w:rsidP="00814082">
            <w:pPr>
              <w:pStyle w:val="Style7"/>
              <w:rPr>
                <w:rFonts w:cs="Arial"/>
                <w:bCs/>
              </w:rPr>
            </w:pPr>
          </w:p>
        </w:tc>
      </w:tr>
      <w:tr w:rsidR="00814082" w:rsidRPr="004B50A6" w14:paraId="63EAEF04" w14:textId="77777777" w:rsidTr="002E0D17">
        <w:tc>
          <w:tcPr>
            <w:tcW w:w="9041" w:type="dxa"/>
            <w:gridSpan w:val="5"/>
          </w:tcPr>
          <w:p w14:paraId="5D6E1A11" w14:textId="77777777" w:rsidR="00814082" w:rsidRPr="004B50A6" w:rsidRDefault="00814082" w:rsidP="00814082">
            <w:pPr>
              <w:pStyle w:val="Style7"/>
              <w:rPr>
                <w:rFonts w:cs="Arial"/>
                <w:b/>
              </w:rPr>
            </w:pPr>
            <w:r w:rsidRPr="004B50A6">
              <w:rPr>
                <w:rFonts w:cs="Arial"/>
                <w:b/>
              </w:rPr>
              <w:t>Aim: to ensure that all loans in and out of the collections are up to date</w:t>
            </w:r>
          </w:p>
        </w:tc>
      </w:tr>
      <w:tr w:rsidR="00814082" w:rsidRPr="004B50A6" w14:paraId="28201873" w14:textId="77777777" w:rsidTr="002E0D17">
        <w:tc>
          <w:tcPr>
            <w:tcW w:w="9041" w:type="dxa"/>
            <w:gridSpan w:val="5"/>
          </w:tcPr>
          <w:p w14:paraId="46E05B6C" w14:textId="15573D5D" w:rsidR="00814082" w:rsidRPr="004B50A6" w:rsidRDefault="00814082" w:rsidP="00814082">
            <w:pPr>
              <w:pStyle w:val="Style7"/>
              <w:rPr>
                <w:rFonts w:cs="Arial"/>
                <w:b/>
              </w:rPr>
            </w:pPr>
            <w:r w:rsidRPr="004B50A6">
              <w:rPr>
                <w:rFonts w:cs="Arial"/>
                <w:b/>
                <w:color w:val="595959" w:themeColor="text1" w:themeTint="A6"/>
              </w:rPr>
              <w:t xml:space="preserve">4. Loans </w:t>
            </w:r>
          </w:p>
        </w:tc>
      </w:tr>
      <w:tr w:rsidR="00814082" w:rsidRPr="004B50A6" w14:paraId="3E69F305" w14:textId="77777777" w:rsidTr="002E0D17">
        <w:tc>
          <w:tcPr>
            <w:tcW w:w="1642" w:type="dxa"/>
          </w:tcPr>
          <w:p w14:paraId="7256C1ED" w14:textId="77777777" w:rsidR="00814082" w:rsidRPr="004B50A6" w:rsidRDefault="00814082" w:rsidP="00814082">
            <w:pPr>
              <w:pStyle w:val="Style7"/>
              <w:rPr>
                <w:rFonts w:cs="Arial"/>
                <w:bCs/>
              </w:rPr>
            </w:pPr>
            <w:r w:rsidRPr="004B50A6">
              <w:rPr>
                <w:rFonts w:cs="Arial"/>
                <w:bCs/>
              </w:rPr>
              <w:lastRenderedPageBreak/>
              <w:t xml:space="preserve">1 </w:t>
            </w:r>
          </w:p>
        </w:tc>
        <w:tc>
          <w:tcPr>
            <w:tcW w:w="2124" w:type="dxa"/>
          </w:tcPr>
          <w:p w14:paraId="055A8C40" w14:textId="77777777" w:rsidR="00814082" w:rsidRPr="004B50A6" w:rsidRDefault="00814082" w:rsidP="00814082">
            <w:pPr>
              <w:pStyle w:val="Style7"/>
              <w:rPr>
                <w:rFonts w:cs="Arial"/>
                <w:bCs/>
              </w:rPr>
            </w:pPr>
            <w:r w:rsidRPr="004B50A6">
              <w:rPr>
                <w:rFonts w:cs="Arial"/>
                <w:bCs/>
              </w:rPr>
              <w:t xml:space="preserve">There remain a few historical long-term Loans In where we have been unable to trace the object owner. As new information becomes available to us, we will seek to resolve these loans.  </w:t>
            </w:r>
          </w:p>
        </w:tc>
        <w:tc>
          <w:tcPr>
            <w:tcW w:w="1751" w:type="dxa"/>
          </w:tcPr>
          <w:p w14:paraId="7DC31D22" w14:textId="77777777" w:rsidR="00814082" w:rsidRPr="004B50A6" w:rsidRDefault="00814082" w:rsidP="00814082">
            <w:pPr>
              <w:pStyle w:val="Style7"/>
              <w:rPr>
                <w:rFonts w:cs="Arial"/>
                <w:bCs/>
              </w:rPr>
            </w:pPr>
            <w:r w:rsidRPr="004B50A6">
              <w:rPr>
                <w:rFonts w:cs="Arial"/>
                <w:bCs/>
              </w:rPr>
              <w:t xml:space="preserve">Ongoing </w:t>
            </w:r>
          </w:p>
        </w:tc>
        <w:tc>
          <w:tcPr>
            <w:tcW w:w="1784" w:type="dxa"/>
          </w:tcPr>
          <w:p w14:paraId="41418FCC" w14:textId="77777777" w:rsidR="00814082" w:rsidRPr="004B50A6" w:rsidRDefault="00814082" w:rsidP="00814082">
            <w:pPr>
              <w:pStyle w:val="Style7"/>
              <w:rPr>
                <w:rFonts w:cs="Arial"/>
                <w:bCs/>
              </w:rPr>
            </w:pPr>
            <w:r w:rsidRPr="004B50A6">
              <w:rPr>
                <w:rFonts w:cs="Arial"/>
                <w:bCs/>
              </w:rPr>
              <w:t xml:space="preserve">Museum Access Officers </w:t>
            </w:r>
          </w:p>
        </w:tc>
        <w:tc>
          <w:tcPr>
            <w:tcW w:w="1740" w:type="dxa"/>
          </w:tcPr>
          <w:p w14:paraId="0B365510" w14:textId="77777777" w:rsidR="00814082" w:rsidRPr="004B50A6" w:rsidRDefault="00814082" w:rsidP="00814082">
            <w:pPr>
              <w:pStyle w:val="Style7"/>
              <w:rPr>
                <w:rFonts w:cs="Arial"/>
                <w:bCs/>
              </w:rPr>
            </w:pPr>
            <w:r w:rsidRPr="004B50A6">
              <w:rPr>
                <w:rFonts w:cs="Arial"/>
                <w:bCs/>
              </w:rPr>
              <w:t>All Loans In have been reviewed and most have been resolved in the past year.</w:t>
            </w:r>
          </w:p>
        </w:tc>
      </w:tr>
      <w:tr w:rsidR="00814082" w:rsidRPr="004B50A6" w14:paraId="01BFE78C" w14:textId="77777777" w:rsidTr="002E0D17">
        <w:tc>
          <w:tcPr>
            <w:tcW w:w="1642" w:type="dxa"/>
          </w:tcPr>
          <w:p w14:paraId="019CE71A" w14:textId="77777777" w:rsidR="00814082" w:rsidRPr="004B50A6" w:rsidRDefault="00814082" w:rsidP="00814082">
            <w:pPr>
              <w:pStyle w:val="Style7"/>
              <w:rPr>
                <w:rFonts w:cs="Arial"/>
                <w:bCs/>
              </w:rPr>
            </w:pPr>
            <w:r w:rsidRPr="004B50A6">
              <w:rPr>
                <w:rFonts w:cs="Arial"/>
                <w:bCs/>
              </w:rPr>
              <w:t>2</w:t>
            </w:r>
          </w:p>
        </w:tc>
        <w:tc>
          <w:tcPr>
            <w:tcW w:w="2124" w:type="dxa"/>
          </w:tcPr>
          <w:p w14:paraId="7B5A9394" w14:textId="77777777" w:rsidR="00814082" w:rsidRPr="004B50A6" w:rsidRDefault="00814082" w:rsidP="00814082">
            <w:pPr>
              <w:pStyle w:val="Style7"/>
              <w:rPr>
                <w:rFonts w:cs="Arial"/>
                <w:bCs/>
              </w:rPr>
            </w:pPr>
            <w:r w:rsidRPr="004B50A6">
              <w:rPr>
                <w:rFonts w:cs="Arial"/>
                <w:bCs/>
              </w:rPr>
              <w:t xml:space="preserve">Continue to review and update Loans Out.  </w:t>
            </w:r>
          </w:p>
        </w:tc>
        <w:tc>
          <w:tcPr>
            <w:tcW w:w="1751" w:type="dxa"/>
          </w:tcPr>
          <w:p w14:paraId="5CDC8B60" w14:textId="77777777" w:rsidR="00814082" w:rsidRPr="004B50A6" w:rsidRDefault="00814082" w:rsidP="00814082">
            <w:pPr>
              <w:pStyle w:val="Style7"/>
              <w:rPr>
                <w:rFonts w:cs="Arial"/>
                <w:bCs/>
              </w:rPr>
            </w:pPr>
            <w:r w:rsidRPr="004B50A6">
              <w:rPr>
                <w:rFonts w:cs="Arial"/>
                <w:bCs/>
              </w:rPr>
              <w:t>Ongoing</w:t>
            </w:r>
          </w:p>
        </w:tc>
        <w:tc>
          <w:tcPr>
            <w:tcW w:w="1784" w:type="dxa"/>
          </w:tcPr>
          <w:p w14:paraId="13DBDBF0" w14:textId="77777777" w:rsidR="00814082" w:rsidRPr="004B50A6" w:rsidRDefault="00814082" w:rsidP="00814082">
            <w:pPr>
              <w:pStyle w:val="Style7"/>
              <w:rPr>
                <w:rFonts w:cs="Arial"/>
                <w:bCs/>
              </w:rPr>
            </w:pPr>
            <w:r w:rsidRPr="004B50A6">
              <w:rPr>
                <w:rFonts w:cs="Arial"/>
                <w:bCs/>
              </w:rPr>
              <w:t>Museum Access Officers</w:t>
            </w:r>
          </w:p>
        </w:tc>
        <w:tc>
          <w:tcPr>
            <w:tcW w:w="1740" w:type="dxa"/>
          </w:tcPr>
          <w:p w14:paraId="7491358A" w14:textId="457EACD6" w:rsidR="00814082" w:rsidRPr="004B50A6" w:rsidRDefault="00814082" w:rsidP="00814082">
            <w:pPr>
              <w:pStyle w:val="Style7"/>
              <w:rPr>
                <w:rFonts w:cs="Arial"/>
                <w:bCs/>
              </w:rPr>
            </w:pPr>
            <w:r w:rsidRPr="004B50A6">
              <w:rPr>
                <w:rFonts w:cs="Arial"/>
                <w:bCs/>
              </w:rPr>
              <w:t xml:space="preserve">Loans Out have been reviewed in the past year, the majority have either been closed or renewed (where the borrower sought an extension). </w:t>
            </w:r>
          </w:p>
        </w:tc>
      </w:tr>
      <w:tr w:rsidR="00814082" w:rsidRPr="004B50A6" w14:paraId="5BCBD0A4" w14:textId="77777777" w:rsidTr="002E0D17">
        <w:tc>
          <w:tcPr>
            <w:tcW w:w="9041" w:type="dxa"/>
            <w:gridSpan w:val="5"/>
          </w:tcPr>
          <w:p w14:paraId="3A229571" w14:textId="77777777" w:rsidR="00814082" w:rsidRPr="004B50A6" w:rsidRDefault="00814082" w:rsidP="00814082">
            <w:pPr>
              <w:pStyle w:val="Style7"/>
              <w:rPr>
                <w:rFonts w:cs="Arial"/>
                <w:b/>
              </w:rPr>
            </w:pPr>
            <w:r w:rsidRPr="004B50A6">
              <w:rPr>
                <w:rFonts w:cs="Arial"/>
                <w:b/>
              </w:rPr>
              <w:t xml:space="preserve">Aim: to ensure objects in the permanent collection are properly conserved </w:t>
            </w:r>
          </w:p>
        </w:tc>
      </w:tr>
      <w:tr w:rsidR="00814082" w:rsidRPr="004B50A6" w14:paraId="42799808" w14:textId="77777777" w:rsidTr="002E0D17">
        <w:tc>
          <w:tcPr>
            <w:tcW w:w="9041" w:type="dxa"/>
            <w:gridSpan w:val="5"/>
          </w:tcPr>
          <w:p w14:paraId="35100416" w14:textId="2C1F076A" w:rsidR="00814082" w:rsidRPr="004B50A6" w:rsidRDefault="00814082" w:rsidP="00814082">
            <w:pPr>
              <w:pStyle w:val="Style7"/>
              <w:rPr>
                <w:rFonts w:cs="Arial"/>
                <w:b/>
              </w:rPr>
            </w:pPr>
            <w:r w:rsidRPr="004B50A6">
              <w:rPr>
                <w:rFonts w:cs="Arial"/>
                <w:b/>
                <w:color w:val="595959" w:themeColor="text1" w:themeTint="A6"/>
              </w:rPr>
              <w:t xml:space="preserve">5. Conservation </w:t>
            </w:r>
          </w:p>
        </w:tc>
      </w:tr>
      <w:tr w:rsidR="00814082" w:rsidRPr="004B50A6" w14:paraId="14671A58" w14:textId="77777777" w:rsidTr="002E0D17">
        <w:tc>
          <w:tcPr>
            <w:tcW w:w="1642" w:type="dxa"/>
          </w:tcPr>
          <w:p w14:paraId="4DCA5527" w14:textId="77777777" w:rsidR="00814082" w:rsidRPr="004B50A6" w:rsidRDefault="00814082" w:rsidP="00814082">
            <w:pPr>
              <w:pStyle w:val="Style7"/>
              <w:rPr>
                <w:rFonts w:cs="Arial"/>
                <w:bCs/>
              </w:rPr>
            </w:pPr>
            <w:r w:rsidRPr="004B50A6">
              <w:rPr>
                <w:rFonts w:cs="Arial"/>
                <w:bCs/>
              </w:rPr>
              <w:t>1</w:t>
            </w:r>
          </w:p>
        </w:tc>
        <w:tc>
          <w:tcPr>
            <w:tcW w:w="2124" w:type="dxa"/>
          </w:tcPr>
          <w:p w14:paraId="6631A8BC" w14:textId="571C3A2F" w:rsidR="00814082" w:rsidRPr="004B50A6" w:rsidRDefault="00814082" w:rsidP="00814082">
            <w:pPr>
              <w:pStyle w:val="Style7"/>
              <w:rPr>
                <w:rFonts w:cs="Arial"/>
                <w:bCs/>
              </w:rPr>
            </w:pPr>
            <w:r w:rsidRPr="004B50A6">
              <w:rPr>
                <w:rFonts w:cs="Arial"/>
                <w:bCs/>
              </w:rPr>
              <w:t xml:space="preserve">Basic </w:t>
            </w:r>
            <w:r w:rsidR="002E0D17">
              <w:rPr>
                <w:rFonts w:cs="Arial"/>
                <w:bCs/>
              </w:rPr>
              <w:t xml:space="preserve">condition assessment &amp; </w:t>
            </w:r>
            <w:r w:rsidRPr="004B50A6">
              <w:rPr>
                <w:rFonts w:cs="Arial"/>
                <w:bCs/>
              </w:rPr>
              <w:t xml:space="preserve">conservation of the Bradshaw Gass &amp; Hope </w:t>
            </w:r>
            <w:r w:rsidR="00024770" w:rsidRPr="004B50A6">
              <w:rPr>
                <w:rFonts w:cs="Arial"/>
                <w:bCs/>
              </w:rPr>
              <w:t xml:space="preserve">Architectural </w:t>
            </w:r>
            <w:r w:rsidRPr="004B50A6">
              <w:rPr>
                <w:rFonts w:cs="Arial"/>
                <w:bCs/>
              </w:rPr>
              <w:t>Archive</w:t>
            </w:r>
            <w:r w:rsidR="000B1271" w:rsidRPr="004B50A6">
              <w:rPr>
                <w:rFonts w:cs="Arial"/>
                <w:bCs/>
              </w:rPr>
              <w:t>.</w:t>
            </w:r>
            <w:r w:rsidRPr="004B50A6">
              <w:rPr>
                <w:rFonts w:cs="Arial"/>
                <w:bCs/>
              </w:rPr>
              <w:t xml:space="preserve"> </w:t>
            </w:r>
          </w:p>
        </w:tc>
        <w:tc>
          <w:tcPr>
            <w:tcW w:w="1751" w:type="dxa"/>
          </w:tcPr>
          <w:p w14:paraId="1A231FE6" w14:textId="77777777" w:rsidR="00814082" w:rsidRPr="004B50A6" w:rsidRDefault="00814082" w:rsidP="00814082">
            <w:pPr>
              <w:pStyle w:val="Style7"/>
              <w:rPr>
                <w:rFonts w:cs="Arial"/>
                <w:bCs/>
              </w:rPr>
            </w:pPr>
            <w:r w:rsidRPr="004B50A6">
              <w:rPr>
                <w:rFonts w:cs="Arial"/>
                <w:bCs/>
              </w:rPr>
              <w:t>By 2026</w:t>
            </w:r>
          </w:p>
        </w:tc>
        <w:tc>
          <w:tcPr>
            <w:tcW w:w="1784" w:type="dxa"/>
          </w:tcPr>
          <w:p w14:paraId="508B67BC" w14:textId="77777777" w:rsidR="00814082" w:rsidRPr="004B50A6" w:rsidRDefault="00814082" w:rsidP="00814082">
            <w:pPr>
              <w:pStyle w:val="Style7"/>
              <w:rPr>
                <w:rFonts w:cs="Arial"/>
                <w:bCs/>
              </w:rPr>
            </w:pPr>
            <w:r w:rsidRPr="004B50A6">
              <w:rPr>
                <w:rFonts w:cs="Arial"/>
                <w:bCs/>
              </w:rPr>
              <w:t xml:space="preserve">Collection Access Officer and Volunteers </w:t>
            </w:r>
          </w:p>
        </w:tc>
        <w:tc>
          <w:tcPr>
            <w:tcW w:w="1740" w:type="dxa"/>
          </w:tcPr>
          <w:p w14:paraId="0F178572" w14:textId="77777777" w:rsidR="00814082" w:rsidRPr="004B50A6" w:rsidRDefault="00814082" w:rsidP="00814082">
            <w:pPr>
              <w:pStyle w:val="Style7"/>
              <w:rPr>
                <w:rFonts w:cs="Arial"/>
                <w:bCs/>
              </w:rPr>
            </w:pPr>
          </w:p>
        </w:tc>
      </w:tr>
      <w:tr w:rsidR="00814082" w:rsidRPr="004B50A6" w14:paraId="74DE506F" w14:textId="77777777" w:rsidTr="002E0D17">
        <w:tc>
          <w:tcPr>
            <w:tcW w:w="1642" w:type="dxa"/>
          </w:tcPr>
          <w:p w14:paraId="526A50B9" w14:textId="77777777" w:rsidR="00814082" w:rsidRPr="004B50A6" w:rsidRDefault="00814082" w:rsidP="00814082">
            <w:pPr>
              <w:pStyle w:val="Style7"/>
              <w:rPr>
                <w:rFonts w:cs="Arial"/>
                <w:bCs/>
              </w:rPr>
            </w:pPr>
            <w:r w:rsidRPr="004B50A6">
              <w:rPr>
                <w:rFonts w:cs="Arial"/>
                <w:bCs/>
              </w:rPr>
              <w:t>2</w:t>
            </w:r>
          </w:p>
        </w:tc>
        <w:tc>
          <w:tcPr>
            <w:tcW w:w="2124" w:type="dxa"/>
          </w:tcPr>
          <w:p w14:paraId="53A7B03C" w14:textId="10FDD754" w:rsidR="00814082" w:rsidRPr="004B50A6" w:rsidRDefault="00814082" w:rsidP="00814082">
            <w:pPr>
              <w:pStyle w:val="Style7"/>
              <w:rPr>
                <w:rFonts w:cs="Arial"/>
                <w:bCs/>
              </w:rPr>
            </w:pPr>
            <w:r w:rsidRPr="004B50A6">
              <w:rPr>
                <w:rFonts w:cs="Arial"/>
                <w:bCs/>
              </w:rPr>
              <w:t>Add historical conservation treatment reports to TMS</w:t>
            </w:r>
            <w:r w:rsidR="000B1271" w:rsidRPr="004B50A6">
              <w:rPr>
                <w:rFonts w:cs="Arial"/>
                <w:bCs/>
              </w:rPr>
              <w:t>.</w:t>
            </w:r>
            <w:r w:rsidRPr="004B50A6">
              <w:rPr>
                <w:rFonts w:cs="Arial"/>
                <w:bCs/>
              </w:rPr>
              <w:t xml:space="preserve"> </w:t>
            </w:r>
          </w:p>
        </w:tc>
        <w:tc>
          <w:tcPr>
            <w:tcW w:w="1751" w:type="dxa"/>
          </w:tcPr>
          <w:p w14:paraId="6320BE45" w14:textId="77777777" w:rsidR="00814082" w:rsidRPr="004B50A6" w:rsidRDefault="00814082" w:rsidP="00814082">
            <w:pPr>
              <w:pStyle w:val="Style7"/>
              <w:rPr>
                <w:rFonts w:cs="Arial"/>
                <w:bCs/>
              </w:rPr>
            </w:pPr>
            <w:r w:rsidRPr="004B50A6">
              <w:rPr>
                <w:rFonts w:cs="Arial"/>
                <w:bCs/>
              </w:rPr>
              <w:t>By 2026</w:t>
            </w:r>
          </w:p>
        </w:tc>
        <w:tc>
          <w:tcPr>
            <w:tcW w:w="1784" w:type="dxa"/>
          </w:tcPr>
          <w:p w14:paraId="7A303A0D" w14:textId="77777777" w:rsidR="00814082" w:rsidRPr="004B50A6" w:rsidRDefault="00814082" w:rsidP="00814082">
            <w:pPr>
              <w:pStyle w:val="Style7"/>
              <w:rPr>
                <w:rFonts w:cs="Arial"/>
                <w:bCs/>
              </w:rPr>
            </w:pPr>
            <w:r w:rsidRPr="004B50A6">
              <w:rPr>
                <w:rFonts w:cs="Arial"/>
                <w:bCs/>
              </w:rPr>
              <w:t>Collections team</w:t>
            </w:r>
          </w:p>
        </w:tc>
        <w:tc>
          <w:tcPr>
            <w:tcW w:w="1740" w:type="dxa"/>
          </w:tcPr>
          <w:p w14:paraId="272FEE86" w14:textId="77777777" w:rsidR="00814082" w:rsidRPr="004B50A6" w:rsidRDefault="00814082" w:rsidP="00814082">
            <w:pPr>
              <w:pStyle w:val="Style7"/>
              <w:rPr>
                <w:rFonts w:cs="Arial"/>
                <w:bCs/>
              </w:rPr>
            </w:pPr>
          </w:p>
        </w:tc>
      </w:tr>
      <w:tr w:rsidR="00814082" w:rsidRPr="004B50A6" w14:paraId="0C68223C" w14:textId="77777777" w:rsidTr="002E0D17">
        <w:tc>
          <w:tcPr>
            <w:tcW w:w="1642" w:type="dxa"/>
          </w:tcPr>
          <w:p w14:paraId="0FC0B6A7" w14:textId="77777777" w:rsidR="00814082" w:rsidRPr="004B50A6" w:rsidRDefault="00814082" w:rsidP="00814082">
            <w:pPr>
              <w:pStyle w:val="Style7"/>
              <w:rPr>
                <w:rFonts w:cs="Arial"/>
                <w:bCs/>
              </w:rPr>
            </w:pPr>
            <w:r w:rsidRPr="004B50A6">
              <w:rPr>
                <w:rFonts w:cs="Arial"/>
                <w:bCs/>
              </w:rPr>
              <w:t>3</w:t>
            </w:r>
          </w:p>
        </w:tc>
        <w:tc>
          <w:tcPr>
            <w:tcW w:w="2124" w:type="dxa"/>
          </w:tcPr>
          <w:p w14:paraId="6F2BCFC0" w14:textId="5B416174" w:rsidR="00814082" w:rsidRPr="004B50A6" w:rsidRDefault="00814082" w:rsidP="00814082">
            <w:pPr>
              <w:pStyle w:val="Style7"/>
              <w:rPr>
                <w:rFonts w:cs="Arial"/>
                <w:bCs/>
              </w:rPr>
            </w:pPr>
            <w:r w:rsidRPr="004B50A6">
              <w:rPr>
                <w:rFonts w:cs="Arial"/>
                <w:bCs/>
              </w:rPr>
              <w:t>File historical conservation reports in paper in object history files</w:t>
            </w:r>
            <w:r w:rsidR="000B1271" w:rsidRPr="004B50A6">
              <w:rPr>
                <w:rFonts w:cs="Arial"/>
                <w:bCs/>
              </w:rPr>
              <w:t>.</w:t>
            </w:r>
          </w:p>
        </w:tc>
        <w:tc>
          <w:tcPr>
            <w:tcW w:w="1751" w:type="dxa"/>
          </w:tcPr>
          <w:p w14:paraId="7ECDE398" w14:textId="77777777" w:rsidR="00814082" w:rsidRPr="004B50A6" w:rsidRDefault="00814082" w:rsidP="00814082">
            <w:pPr>
              <w:pStyle w:val="Style7"/>
              <w:rPr>
                <w:rFonts w:cs="Arial"/>
                <w:bCs/>
              </w:rPr>
            </w:pPr>
            <w:r w:rsidRPr="004B50A6">
              <w:rPr>
                <w:rFonts w:cs="Arial"/>
                <w:bCs/>
              </w:rPr>
              <w:t xml:space="preserve">By 2026 </w:t>
            </w:r>
          </w:p>
        </w:tc>
        <w:tc>
          <w:tcPr>
            <w:tcW w:w="1784" w:type="dxa"/>
          </w:tcPr>
          <w:p w14:paraId="3BA13F52" w14:textId="77777777" w:rsidR="00814082" w:rsidRPr="004B50A6" w:rsidRDefault="00814082" w:rsidP="00814082">
            <w:pPr>
              <w:pStyle w:val="Style7"/>
              <w:rPr>
                <w:rFonts w:cs="Arial"/>
                <w:bCs/>
              </w:rPr>
            </w:pPr>
            <w:r w:rsidRPr="004B50A6">
              <w:rPr>
                <w:rFonts w:cs="Arial"/>
                <w:bCs/>
              </w:rPr>
              <w:t xml:space="preserve">Collections team </w:t>
            </w:r>
          </w:p>
        </w:tc>
        <w:tc>
          <w:tcPr>
            <w:tcW w:w="1740" w:type="dxa"/>
          </w:tcPr>
          <w:p w14:paraId="3407056E" w14:textId="77777777" w:rsidR="00814082" w:rsidRPr="004B50A6" w:rsidRDefault="00814082" w:rsidP="00814082">
            <w:pPr>
              <w:pStyle w:val="Style7"/>
              <w:rPr>
                <w:rFonts w:cs="Arial"/>
                <w:bCs/>
              </w:rPr>
            </w:pPr>
          </w:p>
        </w:tc>
      </w:tr>
      <w:tr w:rsidR="00814082" w:rsidRPr="004B50A6" w14:paraId="256C2181" w14:textId="77777777" w:rsidTr="002E0D17">
        <w:tc>
          <w:tcPr>
            <w:tcW w:w="9041" w:type="dxa"/>
            <w:gridSpan w:val="5"/>
          </w:tcPr>
          <w:p w14:paraId="11F60009" w14:textId="5E9F0F76" w:rsidR="00814082" w:rsidRPr="004B50A6" w:rsidRDefault="00814082" w:rsidP="00814082">
            <w:pPr>
              <w:pStyle w:val="Style7"/>
              <w:rPr>
                <w:rFonts w:cs="Arial"/>
                <w:b/>
              </w:rPr>
            </w:pPr>
            <w:r w:rsidRPr="004B50A6">
              <w:rPr>
                <w:rFonts w:cs="Arial"/>
                <w:b/>
              </w:rPr>
              <w:t xml:space="preserve">Aim: to </w:t>
            </w:r>
            <w:r w:rsidR="000B1271" w:rsidRPr="004B50A6">
              <w:rPr>
                <w:rFonts w:cs="Arial"/>
                <w:b/>
              </w:rPr>
              <w:t>take</w:t>
            </w:r>
            <w:r w:rsidRPr="004B50A6">
              <w:rPr>
                <w:rFonts w:cs="Arial"/>
                <w:b/>
              </w:rPr>
              <w:t xml:space="preserve"> a</w:t>
            </w:r>
            <w:r w:rsidR="000B1271" w:rsidRPr="004B50A6">
              <w:rPr>
                <w:rFonts w:cs="Arial"/>
                <w:b/>
              </w:rPr>
              <w:t xml:space="preserve">n active and ethical approach </w:t>
            </w:r>
            <w:r w:rsidRPr="004B50A6">
              <w:rPr>
                <w:rFonts w:cs="Arial"/>
                <w:b/>
              </w:rPr>
              <w:t>to</w:t>
            </w:r>
            <w:r w:rsidR="000B1271" w:rsidRPr="004B50A6">
              <w:rPr>
                <w:rFonts w:cs="Arial"/>
                <w:b/>
              </w:rPr>
              <w:t xml:space="preserve"> the disposal of items from the permanent collections</w:t>
            </w:r>
          </w:p>
        </w:tc>
      </w:tr>
      <w:tr w:rsidR="00814082" w:rsidRPr="004B50A6" w14:paraId="0CC5258E" w14:textId="77777777" w:rsidTr="002E0D17">
        <w:tc>
          <w:tcPr>
            <w:tcW w:w="9041" w:type="dxa"/>
            <w:gridSpan w:val="5"/>
          </w:tcPr>
          <w:p w14:paraId="404E093C" w14:textId="58AC3C5A" w:rsidR="00814082" w:rsidRPr="004B50A6" w:rsidRDefault="00814082" w:rsidP="00814082">
            <w:pPr>
              <w:pStyle w:val="Style7"/>
              <w:rPr>
                <w:rFonts w:cs="Arial"/>
                <w:b/>
                <w:color w:val="7030A0"/>
              </w:rPr>
            </w:pPr>
            <w:r w:rsidRPr="004B50A6">
              <w:rPr>
                <w:rFonts w:cs="Arial"/>
                <w:b/>
                <w:color w:val="595959" w:themeColor="text1" w:themeTint="A6"/>
              </w:rPr>
              <w:t xml:space="preserve">6. </w:t>
            </w:r>
            <w:r w:rsidR="000B1271" w:rsidRPr="004B50A6">
              <w:rPr>
                <w:rFonts w:cs="Arial"/>
                <w:b/>
                <w:color w:val="595959" w:themeColor="text1" w:themeTint="A6"/>
              </w:rPr>
              <w:t xml:space="preserve">Deaccessioning </w:t>
            </w:r>
            <w:r w:rsidR="00024770" w:rsidRPr="004B50A6">
              <w:rPr>
                <w:rFonts w:cs="Arial"/>
                <w:b/>
                <w:color w:val="595959" w:themeColor="text1" w:themeTint="A6"/>
              </w:rPr>
              <w:t>and</w:t>
            </w:r>
            <w:r w:rsidR="000B1271" w:rsidRPr="004B50A6">
              <w:rPr>
                <w:rFonts w:cs="Arial"/>
                <w:b/>
                <w:color w:val="595959" w:themeColor="text1" w:themeTint="A6"/>
              </w:rPr>
              <w:t xml:space="preserve"> disposal </w:t>
            </w:r>
            <w:r w:rsidRPr="004B50A6">
              <w:rPr>
                <w:rFonts w:cs="Arial"/>
                <w:b/>
                <w:color w:val="595959" w:themeColor="text1" w:themeTint="A6"/>
              </w:rPr>
              <w:t xml:space="preserve"> </w:t>
            </w:r>
          </w:p>
        </w:tc>
      </w:tr>
      <w:tr w:rsidR="00814082" w:rsidRPr="004B50A6" w14:paraId="4C1C92FA" w14:textId="77777777" w:rsidTr="002E0D17">
        <w:tc>
          <w:tcPr>
            <w:tcW w:w="1642" w:type="dxa"/>
          </w:tcPr>
          <w:p w14:paraId="023E7B80" w14:textId="77777777" w:rsidR="00814082" w:rsidRPr="004B50A6" w:rsidRDefault="00814082" w:rsidP="00814082">
            <w:pPr>
              <w:pStyle w:val="Style7"/>
              <w:rPr>
                <w:rFonts w:cs="Arial"/>
                <w:bCs/>
              </w:rPr>
            </w:pPr>
            <w:r w:rsidRPr="004B50A6">
              <w:rPr>
                <w:rFonts w:cs="Arial"/>
                <w:bCs/>
              </w:rPr>
              <w:t>1</w:t>
            </w:r>
          </w:p>
        </w:tc>
        <w:tc>
          <w:tcPr>
            <w:tcW w:w="2124" w:type="dxa"/>
          </w:tcPr>
          <w:p w14:paraId="321498D8" w14:textId="787B6B11" w:rsidR="00814082" w:rsidRPr="004B50A6" w:rsidRDefault="00814082" w:rsidP="00814082">
            <w:pPr>
              <w:pStyle w:val="Style7"/>
              <w:rPr>
                <w:rFonts w:cs="Arial"/>
                <w:bCs/>
              </w:rPr>
            </w:pPr>
            <w:r w:rsidRPr="004B50A6">
              <w:rPr>
                <w:rFonts w:cs="Arial"/>
                <w:bCs/>
              </w:rPr>
              <w:t xml:space="preserve">Review inventoried objects </w:t>
            </w:r>
            <w:r w:rsidRPr="004B50A6">
              <w:rPr>
                <w:rFonts w:cs="Arial"/>
                <w:bCs/>
              </w:rPr>
              <w:lastRenderedPageBreak/>
              <w:t xml:space="preserve">transferred to the Chadwick store from the old Lincoln Mill store. Add to disposals list where appropriate. </w:t>
            </w:r>
          </w:p>
        </w:tc>
        <w:tc>
          <w:tcPr>
            <w:tcW w:w="1751" w:type="dxa"/>
          </w:tcPr>
          <w:p w14:paraId="5B386AEA" w14:textId="77777777" w:rsidR="00814082" w:rsidRPr="004B50A6" w:rsidRDefault="00814082" w:rsidP="00814082">
            <w:pPr>
              <w:pStyle w:val="Style7"/>
              <w:rPr>
                <w:rFonts w:cs="Arial"/>
                <w:bCs/>
              </w:rPr>
            </w:pPr>
            <w:r w:rsidRPr="004B50A6">
              <w:rPr>
                <w:rFonts w:cs="Arial"/>
                <w:bCs/>
              </w:rPr>
              <w:lastRenderedPageBreak/>
              <w:t>By 2026</w:t>
            </w:r>
          </w:p>
        </w:tc>
        <w:tc>
          <w:tcPr>
            <w:tcW w:w="1784" w:type="dxa"/>
          </w:tcPr>
          <w:p w14:paraId="1E6A78B0" w14:textId="77777777" w:rsidR="00814082" w:rsidRPr="004B50A6" w:rsidRDefault="00814082" w:rsidP="00814082">
            <w:pPr>
              <w:pStyle w:val="Style7"/>
              <w:rPr>
                <w:rFonts w:cs="Arial"/>
                <w:bCs/>
              </w:rPr>
            </w:pPr>
            <w:r w:rsidRPr="004B50A6">
              <w:rPr>
                <w:rFonts w:cs="Arial"/>
                <w:bCs/>
              </w:rPr>
              <w:t xml:space="preserve">Museum Access Officers; </w:t>
            </w:r>
            <w:r w:rsidRPr="004B50A6">
              <w:rPr>
                <w:rFonts w:cs="Arial"/>
                <w:bCs/>
              </w:rPr>
              <w:lastRenderedPageBreak/>
              <w:t xml:space="preserve">Team Leader – Museum Access </w:t>
            </w:r>
          </w:p>
        </w:tc>
        <w:tc>
          <w:tcPr>
            <w:tcW w:w="1740" w:type="dxa"/>
          </w:tcPr>
          <w:p w14:paraId="75A4BE11" w14:textId="77777777" w:rsidR="00814082" w:rsidRPr="004B50A6" w:rsidRDefault="00814082" w:rsidP="00814082">
            <w:pPr>
              <w:pStyle w:val="Style7"/>
              <w:rPr>
                <w:rFonts w:cs="Arial"/>
                <w:bCs/>
              </w:rPr>
            </w:pPr>
          </w:p>
        </w:tc>
      </w:tr>
      <w:tr w:rsidR="00814082" w:rsidRPr="004B50A6" w14:paraId="51960844" w14:textId="77777777" w:rsidTr="002E0D17">
        <w:tc>
          <w:tcPr>
            <w:tcW w:w="1642" w:type="dxa"/>
          </w:tcPr>
          <w:p w14:paraId="7F3F63F2" w14:textId="77777777" w:rsidR="00814082" w:rsidRPr="004B50A6" w:rsidRDefault="00814082" w:rsidP="00814082">
            <w:pPr>
              <w:pStyle w:val="Style7"/>
              <w:rPr>
                <w:rFonts w:cs="Arial"/>
                <w:bCs/>
              </w:rPr>
            </w:pPr>
            <w:r w:rsidRPr="004B50A6">
              <w:rPr>
                <w:rFonts w:cs="Arial"/>
                <w:bCs/>
              </w:rPr>
              <w:t>2</w:t>
            </w:r>
          </w:p>
        </w:tc>
        <w:tc>
          <w:tcPr>
            <w:tcW w:w="2124" w:type="dxa"/>
          </w:tcPr>
          <w:p w14:paraId="3DEA4708" w14:textId="77777777" w:rsidR="00814082" w:rsidRPr="004B50A6" w:rsidRDefault="00814082" w:rsidP="00814082">
            <w:pPr>
              <w:pStyle w:val="Style7"/>
              <w:rPr>
                <w:rFonts w:cs="Arial"/>
                <w:bCs/>
              </w:rPr>
            </w:pPr>
            <w:r w:rsidRPr="004B50A6">
              <w:rPr>
                <w:rFonts w:cs="Arial"/>
                <w:bCs/>
              </w:rPr>
              <w:t xml:space="preserve">Boxes of miscellaneous loom parts and components identified during store move. An expert in historic textile machinery has reviewed these. Review was inconclusive. Consider for disposal. </w:t>
            </w:r>
          </w:p>
        </w:tc>
        <w:tc>
          <w:tcPr>
            <w:tcW w:w="1751" w:type="dxa"/>
          </w:tcPr>
          <w:p w14:paraId="5FB3CB28" w14:textId="77777777" w:rsidR="00814082" w:rsidRPr="004B50A6" w:rsidRDefault="00814082" w:rsidP="00814082">
            <w:pPr>
              <w:pStyle w:val="Style7"/>
              <w:rPr>
                <w:rFonts w:cs="Arial"/>
                <w:bCs/>
              </w:rPr>
            </w:pPr>
            <w:r w:rsidRPr="004B50A6">
              <w:rPr>
                <w:rFonts w:cs="Arial"/>
                <w:bCs/>
              </w:rPr>
              <w:t>By 2026</w:t>
            </w:r>
          </w:p>
        </w:tc>
        <w:tc>
          <w:tcPr>
            <w:tcW w:w="1784" w:type="dxa"/>
          </w:tcPr>
          <w:p w14:paraId="0F85A1CA" w14:textId="77777777" w:rsidR="00814082" w:rsidRPr="004B50A6" w:rsidRDefault="00814082" w:rsidP="00814082">
            <w:pPr>
              <w:pStyle w:val="Style7"/>
              <w:rPr>
                <w:rFonts w:cs="Arial"/>
                <w:bCs/>
              </w:rPr>
            </w:pPr>
            <w:r w:rsidRPr="004B50A6">
              <w:rPr>
                <w:rFonts w:cs="Arial"/>
                <w:bCs/>
              </w:rPr>
              <w:t xml:space="preserve">Museum Access Officer – Art and Social History; Collections Team </w:t>
            </w:r>
          </w:p>
        </w:tc>
        <w:tc>
          <w:tcPr>
            <w:tcW w:w="1740" w:type="dxa"/>
          </w:tcPr>
          <w:p w14:paraId="149C7736" w14:textId="77777777" w:rsidR="00814082" w:rsidRPr="004B50A6" w:rsidRDefault="00814082" w:rsidP="00814082">
            <w:pPr>
              <w:pStyle w:val="Style7"/>
              <w:rPr>
                <w:rFonts w:cs="Arial"/>
                <w:bCs/>
              </w:rPr>
            </w:pPr>
          </w:p>
        </w:tc>
      </w:tr>
      <w:tr w:rsidR="00814082" w:rsidRPr="004B50A6" w14:paraId="443EE512" w14:textId="77777777" w:rsidTr="002E0D17">
        <w:tc>
          <w:tcPr>
            <w:tcW w:w="1642" w:type="dxa"/>
          </w:tcPr>
          <w:p w14:paraId="03C7F4A5" w14:textId="77777777" w:rsidR="00814082" w:rsidRPr="004B50A6" w:rsidRDefault="00814082" w:rsidP="00814082">
            <w:pPr>
              <w:pStyle w:val="Style7"/>
              <w:rPr>
                <w:rFonts w:cs="Arial"/>
                <w:bCs/>
              </w:rPr>
            </w:pPr>
            <w:r w:rsidRPr="004B50A6">
              <w:rPr>
                <w:rFonts w:cs="Arial"/>
                <w:bCs/>
              </w:rPr>
              <w:t>3</w:t>
            </w:r>
          </w:p>
        </w:tc>
        <w:tc>
          <w:tcPr>
            <w:tcW w:w="2124" w:type="dxa"/>
          </w:tcPr>
          <w:p w14:paraId="29010C8C" w14:textId="77777777" w:rsidR="00814082" w:rsidRPr="004B50A6" w:rsidRDefault="00814082" w:rsidP="00814082">
            <w:pPr>
              <w:pStyle w:val="Style7"/>
              <w:rPr>
                <w:rFonts w:cs="Arial"/>
                <w:bCs/>
              </w:rPr>
            </w:pPr>
            <w:r w:rsidRPr="004B50A6">
              <w:rPr>
                <w:rFonts w:cs="Arial"/>
                <w:bCs/>
              </w:rPr>
              <w:t xml:space="preserve">Rationalization of pictures and prints from ex-Picture Loan scheme. Review of the picture loan prints and drawing up recommendations for either retention or disposal. School loans potential will also be considered. </w:t>
            </w:r>
          </w:p>
        </w:tc>
        <w:tc>
          <w:tcPr>
            <w:tcW w:w="1751" w:type="dxa"/>
          </w:tcPr>
          <w:p w14:paraId="284B2FF3" w14:textId="4EACEB3E" w:rsidR="00814082" w:rsidRPr="004B50A6" w:rsidRDefault="00814082" w:rsidP="00814082">
            <w:pPr>
              <w:pStyle w:val="Style7"/>
              <w:rPr>
                <w:rFonts w:cs="Arial"/>
                <w:bCs/>
              </w:rPr>
            </w:pPr>
            <w:r w:rsidRPr="004B50A6">
              <w:rPr>
                <w:rFonts w:cs="Arial"/>
                <w:bCs/>
              </w:rPr>
              <w:t>By 202</w:t>
            </w:r>
            <w:r w:rsidR="00B86B08">
              <w:rPr>
                <w:rFonts w:cs="Arial"/>
                <w:bCs/>
              </w:rPr>
              <w:t>7</w:t>
            </w:r>
          </w:p>
        </w:tc>
        <w:tc>
          <w:tcPr>
            <w:tcW w:w="1784" w:type="dxa"/>
          </w:tcPr>
          <w:p w14:paraId="677B55FE" w14:textId="77777777" w:rsidR="00814082" w:rsidRPr="004B50A6" w:rsidRDefault="00814082" w:rsidP="00814082">
            <w:pPr>
              <w:pStyle w:val="Style7"/>
              <w:rPr>
                <w:rFonts w:cs="Arial"/>
                <w:bCs/>
              </w:rPr>
            </w:pPr>
            <w:r w:rsidRPr="004B50A6">
              <w:rPr>
                <w:rFonts w:cs="Arial"/>
                <w:bCs/>
              </w:rPr>
              <w:t xml:space="preserve">Museum Access Officer – Art and Social History </w:t>
            </w:r>
          </w:p>
        </w:tc>
        <w:tc>
          <w:tcPr>
            <w:tcW w:w="1740" w:type="dxa"/>
          </w:tcPr>
          <w:p w14:paraId="019ECD84" w14:textId="77777777" w:rsidR="00814082" w:rsidRPr="004B50A6" w:rsidRDefault="00814082" w:rsidP="00814082">
            <w:pPr>
              <w:pStyle w:val="Style7"/>
              <w:rPr>
                <w:rFonts w:cs="Arial"/>
                <w:bCs/>
              </w:rPr>
            </w:pPr>
          </w:p>
        </w:tc>
      </w:tr>
      <w:tr w:rsidR="00814082" w:rsidRPr="004B50A6" w14:paraId="1B66ED1F" w14:textId="77777777" w:rsidTr="002E0D17">
        <w:tc>
          <w:tcPr>
            <w:tcW w:w="9041" w:type="dxa"/>
            <w:gridSpan w:val="5"/>
          </w:tcPr>
          <w:p w14:paraId="3BE6AC25" w14:textId="77777777" w:rsidR="00814082" w:rsidRPr="004B50A6" w:rsidRDefault="00814082" w:rsidP="00814082">
            <w:pPr>
              <w:pStyle w:val="Style7"/>
              <w:rPr>
                <w:rFonts w:cs="Arial"/>
                <w:b/>
              </w:rPr>
            </w:pPr>
            <w:r w:rsidRPr="004B50A6">
              <w:rPr>
                <w:rFonts w:cs="Arial"/>
                <w:b/>
              </w:rPr>
              <w:t>Aim: to ensure regular inventories are conducted of the collections</w:t>
            </w:r>
          </w:p>
        </w:tc>
      </w:tr>
      <w:tr w:rsidR="00814082" w:rsidRPr="004B50A6" w14:paraId="5A1AF121" w14:textId="77777777" w:rsidTr="002E0D17">
        <w:tc>
          <w:tcPr>
            <w:tcW w:w="9041" w:type="dxa"/>
            <w:gridSpan w:val="5"/>
          </w:tcPr>
          <w:p w14:paraId="56A38465" w14:textId="41EAD28F" w:rsidR="00814082" w:rsidRPr="004B50A6" w:rsidRDefault="00814082" w:rsidP="00814082">
            <w:pPr>
              <w:pStyle w:val="Style7"/>
              <w:rPr>
                <w:rFonts w:cs="Arial"/>
                <w:b/>
              </w:rPr>
            </w:pPr>
            <w:r w:rsidRPr="004B50A6">
              <w:rPr>
                <w:rFonts w:cs="Arial"/>
                <w:b/>
                <w:color w:val="595959" w:themeColor="text1" w:themeTint="A6"/>
              </w:rPr>
              <w:t xml:space="preserve">7. Inventory </w:t>
            </w:r>
          </w:p>
        </w:tc>
      </w:tr>
      <w:tr w:rsidR="00814082" w:rsidRPr="004B50A6" w14:paraId="0B3106C4" w14:textId="77777777" w:rsidTr="002E0D17">
        <w:tc>
          <w:tcPr>
            <w:tcW w:w="1642" w:type="dxa"/>
          </w:tcPr>
          <w:p w14:paraId="56A1620B" w14:textId="77777777" w:rsidR="00814082" w:rsidRPr="004B50A6" w:rsidRDefault="00814082" w:rsidP="00814082">
            <w:pPr>
              <w:pStyle w:val="Style7"/>
              <w:rPr>
                <w:rFonts w:cs="Arial"/>
                <w:bCs/>
              </w:rPr>
            </w:pPr>
            <w:r w:rsidRPr="004B50A6">
              <w:rPr>
                <w:rFonts w:cs="Arial"/>
                <w:bCs/>
              </w:rPr>
              <w:t>1</w:t>
            </w:r>
          </w:p>
        </w:tc>
        <w:tc>
          <w:tcPr>
            <w:tcW w:w="2124" w:type="dxa"/>
          </w:tcPr>
          <w:p w14:paraId="083B1EC9" w14:textId="77777777" w:rsidR="00814082" w:rsidRPr="004B50A6" w:rsidRDefault="00814082" w:rsidP="00814082">
            <w:pPr>
              <w:pStyle w:val="Style7"/>
              <w:rPr>
                <w:rFonts w:cs="Arial"/>
                <w:bCs/>
              </w:rPr>
            </w:pPr>
            <w:r w:rsidRPr="004B50A6">
              <w:rPr>
                <w:rFonts w:cs="Arial"/>
                <w:bCs/>
              </w:rPr>
              <w:t xml:space="preserve">Aquarium: Review Species list and Stock check </w:t>
            </w:r>
          </w:p>
        </w:tc>
        <w:tc>
          <w:tcPr>
            <w:tcW w:w="1751" w:type="dxa"/>
          </w:tcPr>
          <w:p w14:paraId="5F18AFE0" w14:textId="77777777" w:rsidR="00814082" w:rsidRPr="004B50A6" w:rsidRDefault="00814082" w:rsidP="00814082">
            <w:pPr>
              <w:pStyle w:val="Style7"/>
              <w:rPr>
                <w:rFonts w:cs="Arial"/>
                <w:bCs/>
              </w:rPr>
            </w:pPr>
            <w:r w:rsidRPr="004B50A6">
              <w:rPr>
                <w:rFonts w:cs="Arial"/>
                <w:bCs/>
              </w:rPr>
              <w:t xml:space="preserve">Review January of each year </w:t>
            </w:r>
          </w:p>
        </w:tc>
        <w:tc>
          <w:tcPr>
            <w:tcW w:w="1784" w:type="dxa"/>
          </w:tcPr>
          <w:p w14:paraId="512020AE" w14:textId="77777777" w:rsidR="00814082" w:rsidRPr="004B50A6" w:rsidRDefault="00814082" w:rsidP="00814082">
            <w:pPr>
              <w:pStyle w:val="Style7"/>
              <w:rPr>
                <w:rFonts w:cs="Arial"/>
                <w:bCs/>
              </w:rPr>
            </w:pPr>
            <w:r w:rsidRPr="004B50A6">
              <w:rPr>
                <w:rFonts w:cs="Arial"/>
                <w:bCs/>
              </w:rPr>
              <w:t>Aquarium Access Officer</w:t>
            </w:r>
          </w:p>
        </w:tc>
        <w:tc>
          <w:tcPr>
            <w:tcW w:w="1740" w:type="dxa"/>
          </w:tcPr>
          <w:p w14:paraId="58929A29" w14:textId="77777777" w:rsidR="00814082" w:rsidRPr="004B50A6" w:rsidRDefault="00814082" w:rsidP="00814082">
            <w:pPr>
              <w:pStyle w:val="Style7"/>
              <w:rPr>
                <w:rFonts w:cs="Arial"/>
                <w:bCs/>
              </w:rPr>
            </w:pPr>
          </w:p>
        </w:tc>
      </w:tr>
      <w:tr w:rsidR="00814082" w:rsidRPr="004B50A6" w14:paraId="46004838" w14:textId="77777777" w:rsidTr="002E0D17">
        <w:tc>
          <w:tcPr>
            <w:tcW w:w="1642" w:type="dxa"/>
          </w:tcPr>
          <w:p w14:paraId="72DD47F2" w14:textId="77777777" w:rsidR="00814082" w:rsidRPr="004B50A6" w:rsidRDefault="00814082" w:rsidP="00814082">
            <w:pPr>
              <w:pStyle w:val="Style7"/>
              <w:rPr>
                <w:rFonts w:cs="Arial"/>
                <w:bCs/>
              </w:rPr>
            </w:pPr>
            <w:r w:rsidRPr="004B50A6">
              <w:rPr>
                <w:rFonts w:cs="Arial"/>
                <w:bCs/>
              </w:rPr>
              <w:t>2</w:t>
            </w:r>
          </w:p>
        </w:tc>
        <w:tc>
          <w:tcPr>
            <w:tcW w:w="2124" w:type="dxa"/>
          </w:tcPr>
          <w:p w14:paraId="2E1DF857" w14:textId="77777777" w:rsidR="00814082" w:rsidRPr="004B50A6" w:rsidRDefault="00814082" w:rsidP="00814082">
            <w:pPr>
              <w:pStyle w:val="Style7"/>
              <w:rPr>
                <w:rFonts w:cs="Arial"/>
                <w:bCs/>
              </w:rPr>
            </w:pPr>
            <w:r w:rsidRPr="004B50A6">
              <w:rPr>
                <w:rFonts w:cs="Arial"/>
                <w:bCs/>
              </w:rPr>
              <w:t xml:space="preserve">Museum Galleries </w:t>
            </w:r>
          </w:p>
        </w:tc>
        <w:tc>
          <w:tcPr>
            <w:tcW w:w="1751" w:type="dxa"/>
          </w:tcPr>
          <w:p w14:paraId="4ECCEAF6" w14:textId="01F65480" w:rsidR="00814082" w:rsidRPr="004B50A6" w:rsidRDefault="00814082" w:rsidP="00814082">
            <w:pPr>
              <w:pStyle w:val="Style7"/>
              <w:rPr>
                <w:rFonts w:cs="Arial"/>
                <w:bCs/>
              </w:rPr>
            </w:pPr>
            <w:r w:rsidRPr="004B50A6">
              <w:rPr>
                <w:rFonts w:cs="Arial"/>
                <w:bCs/>
              </w:rPr>
              <w:t>March 202</w:t>
            </w:r>
            <w:r w:rsidR="003823D0">
              <w:rPr>
                <w:rFonts w:cs="Arial"/>
                <w:bCs/>
              </w:rPr>
              <w:t>5</w:t>
            </w:r>
            <w:r w:rsidRPr="004B50A6">
              <w:rPr>
                <w:rFonts w:cs="Arial"/>
                <w:bCs/>
              </w:rPr>
              <w:t xml:space="preserve"> </w:t>
            </w:r>
          </w:p>
        </w:tc>
        <w:tc>
          <w:tcPr>
            <w:tcW w:w="1784" w:type="dxa"/>
          </w:tcPr>
          <w:p w14:paraId="265EB28A" w14:textId="77777777" w:rsidR="00814082" w:rsidRPr="004B50A6" w:rsidRDefault="00814082" w:rsidP="00814082">
            <w:pPr>
              <w:pStyle w:val="Style7"/>
              <w:rPr>
                <w:rFonts w:cs="Arial"/>
                <w:bCs/>
              </w:rPr>
            </w:pPr>
            <w:r w:rsidRPr="004B50A6">
              <w:rPr>
                <w:rFonts w:cs="Arial"/>
                <w:bCs/>
              </w:rPr>
              <w:t xml:space="preserve">Museum Access Officers; Collections volunteers </w:t>
            </w:r>
          </w:p>
        </w:tc>
        <w:tc>
          <w:tcPr>
            <w:tcW w:w="1740" w:type="dxa"/>
          </w:tcPr>
          <w:p w14:paraId="19F42370" w14:textId="1C1234EE" w:rsidR="00814082" w:rsidRPr="004B50A6" w:rsidRDefault="00814082" w:rsidP="00814082">
            <w:pPr>
              <w:pStyle w:val="Style7"/>
              <w:rPr>
                <w:rFonts w:cs="Arial"/>
                <w:bCs/>
              </w:rPr>
            </w:pPr>
            <w:r w:rsidRPr="004B50A6">
              <w:rPr>
                <w:rFonts w:cs="Arial"/>
                <w:bCs/>
              </w:rPr>
              <w:t>Last completed 202</w:t>
            </w:r>
            <w:r w:rsidR="003823D0">
              <w:rPr>
                <w:rFonts w:cs="Arial"/>
                <w:bCs/>
              </w:rPr>
              <w:t>3</w:t>
            </w:r>
          </w:p>
        </w:tc>
      </w:tr>
      <w:tr w:rsidR="00814082" w:rsidRPr="004B50A6" w14:paraId="40497CA4" w14:textId="77777777" w:rsidTr="002E0D17">
        <w:tc>
          <w:tcPr>
            <w:tcW w:w="1642" w:type="dxa"/>
          </w:tcPr>
          <w:p w14:paraId="13DF5F98" w14:textId="77777777" w:rsidR="00814082" w:rsidRPr="004B50A6" w:rsidRDefault="00814082" w:rsidP="00814082">
            <w:pPr>
              <w:pStyle w:val="Style7"/>
              <w:rPr>
                <w:rFonts w:cs="Arial"/>
                <w:bCs/>
              </w:rPr>
            </w:pPr>
            <w:r w:rsidRPr="004B50A6">
              <w:rPr>
                <w:rFonts w:cs="Arial"/>
                <w:bCs/>
              </w:rPr>
              <w:t>3</w:t>
            </w:r>
          </w:p>
        </w:tc>
        <w:tc>
          <w:tcPr>
            <w:tcW w:w="2124" w:type="dxa"/>
          </w:tcPr>
          <w:p w14:paraId="7B62F620" w14:textId="77777777" w:rsidR="00814082" w:rsidRPr="004B50A6" w:rsidRDefault="00814082" w:rsidP="00814082">
            <w:pPr>
              <w:pStyle w:val="Style7"/>
              <w:rPr>
                <w:rFonts w:cs="Arial"/>
                <w:bCs/>
              </w:rPr>
            </w:pPr>
            <w:r w:rsidRPr="004B50A6">
              <w:rPr>
                <w:rFonts w:cs="Arial"/>
                <w:bCs/>
              </w:rPr>
              <w:t xml:space="preserve">Smithills Hall </w:t>
            </w:r>
          </w:p>
        </w:tc>
        <w:tc>
          <w:tcPr>
            <w:tcW w:w="1751" w:type="dxa"/>
          </w:tcPr>
          <w:p w14:paraId="1E891466" w14:textId="412EF54D" w:rsidR="00814082" w:rsidRPr="004B50A6" w:rsidRDefault="00814082" w:rsidP="00814082">
            <w:pPr>
              <w:pStyle w:val="Style7"/>
              <w:rPr>
                <w:rFonts w:cs="Arial"/>
                <w:bCs/>
              </w:rPr>
            </w:pPr>
            <w:r w:rsidRPr="004B50A6">
              <w:rPr>
                <w:rFonts w:cs="Arial"/>
                <w:bCs/>
              </w:rPr>
              <w:t>March 202</w:t>
            </w:r>
            <w:r w:rsidR="003823D0">
              <w:rPr>
                <w:rFonts w:cs="Arial"/>
                <w:bCs/>
              </w:rPr>
              <w:t>5</w:t>
            </w:r>
            <w:r w:rsidRPr="004B50A6">
              <w:rPr>
                <w:rFonts w:cs="Arial"/>
                <w:bCs/>
              </w:rPr>
              <w:t xml:space="preserve"> </w:t>
            </w:r>
          </w:p>
        </w:tc>
        <w:tc>
          <w:tcPr>
            <w:tcW w:w="1784" w:type="dxa"/>
          </w:tcPr>
          <w:p w14:paraId="0BE060C1" w14:textId="77777777" w:rsidR="00814082" w:rsidRPr="004B50A6" w:rsidRDefault="00814082" w:rsidP="00814082">
            <w:pPr>
              <w:pStyle w:val="Style7"/>
              <w:rPr>
                <w:rFonts w:cs="Arial"/>
                <w:bCs/>
              </w:rPr>
            </w:pPr>
            <w:r w:rsidRPr="004B50A6">
              <w:rPr>
                <w:rFonts w:cs="Arial"/>
                <w:bCs/>
              </w:rPr>
              <w:t xml:space="preserve">Museum Access Officers; </w:t>
            </w:r>
            <w:r w:rsidRPr="004B50A6">
              <w:rPr>
                <w:rFonts w:cs="Arial"/>
                <w:bCs/>
              </w:rPr>
              <w:lastRenderedPageBreak/>
              <w:t>Collections volunteers</w:t>
            </w:r>
          </w:p>
        </w:tc>
        <w:tc>
          <w:tcPr>
            <w:tcW w:w="1740" w:type="dxa"/>
          </w:tcPr>
          <w:p w14:paraId="39EC7B78" w14:textId="77777777" w:rsidR="00814082" w:rsidRPr="004B50A6" w:rsidRDefault="00814082" w:rsidP="00814082">
            <w:pPr>
              <w:pStyle w:val="Style7"/>
              <w:rPr>
                <w:rFonts w:cs="Arial"/>
                <w:bCs/>
              </w:rPr>
            </w:pPr>
            <w:r w:rsidRPr="004B50A6">
              <w:rPr>
                <w:rFonts w:cs="Arial"/>
                <w:bCs/>
              </w:rPr>
              <w:lastRenderedPageBreak/>
              <w:t>Last completed November 2020</w:t>
            </w:r>
          </w:p>
        </w:tc>
      </w:tr>
      <w:tr w:rsidR="00814082" w:rsidRPr="004B50A6" w14:paraId="6FD81705" w14:textId="77777777" w:rsidTr="002E0D17">
        <w:tc>
          <w:tcPr>
            <w:tcW w:w="1642" w:type="dxa"/>
          </w:tcPr>
          <w:p w14:paraId="5E3F7572" w14:textId="77777777" w:rsidR="00814082" w:rsidRPr="004B50A6" w:rsidRDefault="00814082" w:rsidP="00814082">
            <w:pPr>
              <w:pStyle w:val="Style7"/>
              <w:rPr>
                <w:rFonts w:cs="Arial"/>
                <w:bCs/>
              </w:rPr>
            </w:pPr>
            <w:r w:rsidRPr="004B50A6">
              <w:rPr>
                <w:rFonts w:cs="Arial"/>
                <w:bCs/>
              </w:rPr>
              <w:t xml:space="preserve">4 </w:t>
            </w:r>
          </w:p>
        </w:tc>
        <w:tc>
          <w:tcPr>
            <w:tcW w:w="2124" w:type="dxa"/>
          </w:tcPr>
          <w:p w14:paraId="43897666" w14:textId="77777777" w:rsidR="00814082" w:rsidRPr="004B50A6" w:rsidRDefault="00814082" w:rsidP="00814082">
            <w:pPr>
              <w:pStyle w:val="Style7"/>
              <w:rPr>
                <w:rFonts w:cs="Arial"/>
                <w:bCs/>
              </w:rPr>
            </w:pPr>
            <w:r w:rsidRPr="004B50A6">
              <w:rPr>
                <w:rFonts w:cs="Arial"/>
                <w:bCs/>
              </w:rPr>
              <w:t xml:space="preserve">Swan Centre H10 and H12 </w:t>
            </w:r>
          </w:p>
        </w:tc>
        <w:tc>
          <w:tcPr>
            <w:tcW w:w="1751" w:type="dxa"/>
          </w:tcPr>
          <w:p w14:paraId="0B8FF4AF" w14:textId="33A7A630" w:rsidR="00814082" w:rsidRPr="004B50A6" w:rsidRDefault="00024770" w:rsidP="00814082">
            <w:pPr>
              <w:pStyle w:val="Style7"/>
              <w:rPr>
                <w:rFonts w:cs="Arial"/>
                <w:bCs/>
              </w:rPr>
            </w:pPr>
            <w:r w:rsidRPr="004B50A6">
              <w:rPr>
                <w:rFonts w:cs="Arial"/>
                <w:bCs/>
              </w:rPr>
              <w:t>May</w:t>
            </w:r>
            <w:r w:rsidR="00814082" w:rsidRPr="004B50A6">
              <w:rPr>
                <w:rFonts w:cs="Arial"/>
                <w:bCs/>
              </w:rPr>
              <w:t xml:space="preserve"> 202</w:t>
            </w:r>
            <w:r w:rsidR="003823D0">
              <w:rPr>
                <w:rFonts w:cs="Arial"/>
                <w:bCs/>
              </w:rPr>
              <w:t>5</w:t>
            </w:r>
          </w:p>
        </w:tc>
        <w:tc>
          <w:tcPr>
            <w:tcW w:w="1784" w:type="dxa"/>
          </w:tcPr>
          <w:p w14:paraId="2CAA97F2" w14:textId="77777777" w:rsidR="00814082" w:rsidRPr="004B50A6" w:rsidRDefault="00814082" w:rsidP="00814082">
            <w:pPr>
              <w:pStyle w:val="Style7"/>
              <w:rPr>
                <w:rFonts w:cs="Arial"/>
                <w:bCs/>
              </w:rPr>
            </w:pPr>
            <w:r w:rsidRPr="004B50A6">
              <w:rPr>
                <w:rFonts w:cs="Arial"/>
                <w:bCs/>
              </w:rPr>
              <w:t>Museum Access Officers; Collections volunteers</w:t>
            </w:r>
          </w:p>
        </w:tc>
        <w:tc>
          <w:tcPr>
            <w:tcW w:w="1740" w:type="dxa"/>
          </w:tcPr>
          <w:p w14:paraId="2793E580" w14:textId="77777777" w:rsidR="00814082" w:rsidRPr="004B50A6" w:rsidRDefault="00814082" w:rsidP="00814082">
            <w:pPr>
              <w:pStyle w:val="Style7"/>
              <w:rPr>
                <w:rFonts w:cs="Arial"/>
                <w:bCs/>
              </w:rPr>
            </w:pPr>
            <w:r w:rsidRPr="004B50A6">
              <w:rPr>
                <w:rFonts w:cs="Arial"/>
                <w:bCs/>
              </w:rPr>
              <w:t>Last completed May 2021</w:t>
            </w:r>
          </w:p>
        </w:tc>
      </w:tr>
      <w:tr w:rsidR="00814082" w:rsidRPr="004B50A6" w14:paraId="176BFC2B" w14:textId="77777777" w:rsidTr="002E0D17">
        <w:tc>
          <w:tcPr>
            <w:tcW w:w="1642" w:type="dxa"/>
          </w:tcPr>
          <w:p w14:paraId="4FF80B82" w14:textId="77777777" w:rsidR="00814082" w:rsidRPr="004B50A6" w:rsidRDefault="00814082" w:rsidP="00814082">
            <w:pPr>
              <w:pStyle w:val="Style7"/>
              <w:rPr>
                <w:rFonts w:cs="Arial"/>
                <w:bCs/>
              </w:rPr>
            </w:pPr>
            <w:r w:rsidRPr="004B50A6">
              <w:rPr>
                <w:rFonts w:cs="Arial"/>
                <w:bCs/>
              </w:rPr>
              <w:t xml:space="preserve">5 </w:t>
            </w:r>
          </w:p>
        </w:tc>
        <w:tc>
          <w:tcPr>
            <w:tcW w:w="2124" w:type="dxa"/>
          </w:tcPr>
          <w:p w14:paraId="79DE5B41" w14:textId="77777777" w:rsidR="00814082" w:rsidRPr="004B50A6" w:rsidRDefault="00814082" w:rsidP="00814082">
            <w:pPr>
              <w:pStyle w:val="Style7"/>
              <w:rPr>
                <w:rFonts w:cs="Arial"/>
                <w:bCs/>
              </w:rPr>
            </w:pPr>
            <w:r w:rsidRPr="004B50A6">
              <w:rPr>
                <w:rFonts w:cs="Arial"/>
                <w:bCs/>
              </w:rPr>
              <w:t xml:space="preserve">Bolton Town Hall </w:t>
            </w:r>
          </w:p>
        </w:tc>
        <w:tc>
          <w:tcPr>
            <w:tcW w:w="1751" w:type="dxa"/>
          </w:tcPr>
          <w:p w14:paraId="625FD56E" w14:textId="15AFF2D1" w:rsidR="00814082" w:rsidRPr="004B50A6" w:rsidRDefault="00024770" w:rsidP="00814082">
            <w:pPr>
              <w:pStyle w:val="Style7"/>
              <w:rPr>
                <w:rFonts w:cs="Arial"/>
                <w:bCs/>
              </w:rPr>
            </w:pPr>
            <w:r w:rsidRPr="004B50A6">
              <w:rPr>
                <w:rFonts w:cs="Arial"/>
                <w:bCs/>
              </w:rPr>
              <w:t>May</w:t>
            </w:r>
            <w:r w:rsidR="00814082" w:rsidRPr="004B50A6">
              <w:rPr>
                <w:rFonts w:cs="Arial"/>
                <w:bCs/>
              </w:rPr>
              <w:t xml:space="preserve"> 202</w:t>
            </w:r>
            <w:r w:rsidR="003823D0">
              <w:rPr>
                <w:rFonts w:cs="Arial"/>
                <w:bCs/>
              </w:rPr>
              <w:t>5</w:t>
            </w:r>
          </w:p>
        </w:tc>
        <w:tc>
          <w:tcPr>
            <w:tcW w:w="1784" w:type="dxa"/>
          </w:tcPr>
          <w:p w14:paraId="118BD0E1" w14:textId="77777777" w:rsidR="00814082" w:rsidRPr="004B50A6" w:rsidRDefault="00814082" w:rsidP="00814082">
            <w:pPr>
              <w:pStyle w:val="Style7"/>
              <w:rPr>
                <w:rFonts w:cs="Arial"/>
                <w:bCs/>
              </w:rPr>
            </w:pPr>
            <w:r w:rsidRPr="004B50A6">
              <w:rPr>
                <w:rFonts w:cs="Arial"/>
                <w:bCs/>
              </w:rPr>
              <w:t xml:space="preserve">Town Hall staff / Museum Access Officers </w:t>
            </w:r>
          </w:p>
        </w:tc>
        <w:tc>
          <w:tcPr>
            <w:tcW w:w="1740" w:type="dxa"/>
          </w:tcPr>
          <w:p w14:paraId="3BD8FB24" w14:textId="77777777" w:rsidR="00814082" w:rsidRPr="004B50A6" w:rsidRDefault="00814082" w:rsidP="00814082">
            <w:pPr>
              <w:pStyle w:val="Style7"/>
              <w:rPr>
                <w:rFonts w:cs="Arial"/>
                <w:bCs/>
              </w:rPr>
            </w:pPr>
            <w:r w:rsidRPr="004B50A6">
              <w:rPr>
                <w:rFonts w:cs="Arial"/>
                <w:bCs/>
              </w:rPr>
              <w:t xml:space="preserve">Last completed </w:t>
            </w:r>
          </w:p>
          <w:p w14:paraId="0E275EC9" w14:textId="77777777" w:rsidR="00814082" w:rsidRPr="004B50A6" w:rsidRDefault="00814082" w:rsidP="00814082">
            <w:pPr>
              <w:pStyle w:val="Style7"/>
              <w:rPr>
                <w:rFonts w:cs="Arial"/>
                <w:bCs/>
              </w:rPr>
            </w:pPr>
            <w:r w:rsidRPr="004B50A6">
              <w:rPr>
                <w:rFonts w:cs="Arial"/>
                <w:bCs/>
              </w:rPr>
              <w:t>2018</w:t>
            </w:r>
          </w:p>
        </w:tc>
      </w:tr>
      <w:tr w:rsidR="00814082" w:rsidRPr="004B50A6" w14:paraId="7A7FAE1B" w14:textId="77777777" w:rsidTr="002E0D17">
        <w:tc>
          <w:tcPr>
            <w:tcW w:w="1642" w:type="dxa"/>
          </w:tcPr>
          <w:p w14:paraId="24B5CB79" w14:textId="77777777" w:rsidR="00814082" w:rsidRPr="004B50A6" w:rsidRDefault="00814082" w:rsidP="00814082">
            <w:pPr>
              <w:pStyle w:val="Style7"/>
              <w:rPr>
                <w:rFonts w:cs="Arial"/>
                <w:bCs/>
              </w:rPr>
            </w:pPr>
            <w:r w:rsidRPr="004B50A6">
              <w:rPr>
                <w:rFonts w:cs="Arial"/>
                <w:bCs/>
              </w:rPr>
              <w:t xml:space="preserve">6 </w:t>
            </w:r>
          </w:p>
        </w:tc>
        <w:tc>
          <w:tcPr>
            <w:tcW w:w="2124" w:type="dxa"/>
          </w:tcPr>
          <w:p w14:paraId="6D4BB03B" w14:textId="77777777" w:rsidR="00814082" w:rsidRPr="004B50A6" w:rsidRDefault="00814082" w:rsidP="00814082">
            <w:pPr>
              <w:pStyle w:val="Style7"/>
              <w:rPr>
                <w:rFonts w:cs="Arial"/>
                <w:bCs/>
              </w:rPr>
            </w:pPr>
            <w:r w:rsidRPr="004B50A6">
              <w:rPr>
                <w:rFonts w:cs="Arial"/>
                <w:bCs/>
              </w:rPr>
              <w:t xml:space="preserve">Farnworth Library </w:t>
            </w:r>
          </w:p>
        </w:tc>
        <w:tc>
          <w:tcPr>
            <w:tcW w:w="1751" w:type="dxa"/>
          </w:tcPr>
          <w:p w14:paraId="0BB4A805" w14:textId="008CB2BA" w:rsidR="00814082" w:rsidRPr="004B50A6" w:rsidRDefault="00814082" w:rsidP="00814082">
            <w:pPr>
              <w:pStyle w:val="Style7"/>
              <w:rPr>
                <w:rFonts w:cs="Arial"/>
                <w:bCs/>
              </w:rPr>
            </w:pPr>
            <w:r w:rsidRPr="004B50A6">
              <w:rPr>
                <w:rFonts w:cs="Arial"/>
                <w:bCs/>
              </w:rPr>
              <w:t>December 202</w:t>
            </w:r>
            <w:r w:rsidR="003823D0">
              <w:rPr>
                <w:rFonts w:cs="Arial"/>
                <w:bCs/>
              </w:rPr>
              <w:t>5</w:t>
            </w:r>
          </w:p>
        </w:tc>
        <w:tc>
          <w:tcPr>
            <w:tcW w:w="1784" w:type="dxa"/>
          </w:tcPr>
          <w:p w14:paraId="2C9E808A" w14:textId="77777777" w:rsidR="00814082" w:rsidRPr="004B50A6" w:rsidRDefault="00814082" w:rsidP="00814082">
            <w:pPr>
              <w:pStyle w:val="Style7"/>
              <w:rPr>
                <w:rFonts w:cs="Arial"/>
                <w:bCs/>
              </w:rPr>
            </w:pPr>
            <w:r w:rsidRPr="004B50A6">
              <w:rPr>
                <w:rFonts w:cs="Arial"/>
                <w:bCs/>
              </w:rPr>
              <w:t xml:space="preserve">Museum Access Officers </w:t>
            </w:r>
          </w:p>
        </w:tc>
        <w:tc>
          <w:tcPr>
            <w:tcW w:w="1740" w:type="dxa"/>
          </w:tcPr>
          <w:p w14:paraId="57B5F4DD" w14:textId="77777777" w:rsidR="00814082" w:rsidRPr="004B50A6" w:rsidRDefault="00814082" w:rsidP="00814082">
            <w:pPr>
              <w:pStyle w:val="Style7"/>
              <w:rPr>
                <w:rFonts w:cs="Arial"/>
                <w:bCs/>
              </w:rPr>
            </w:pPr>
            <w:r w:rsidRPr="004B50A6">
              <w:rPr>
                <w:rFonts w:cs="Arial"/>
                <w:bCs/>
              </w:rPr>
              <w:t>Last completed 2019</w:t>
            </w:r>
          </w:p>
        </w:tc>
      </w:tr>
      <w:tr w:rsidR="00814082" w:rsidRPr="004B50A6" w14:paraId="5E791B2D" w14:textId="77777777" w:rsidTr="002E0D17">
        <w:tc>
          <w:tcPr>
            <w:tcW w:w="1642" w:type="dxa"/>
          </w:tcPr>
          <w:p w14:paraId="0F472A43" w14:textId="77777777" w:rsidR="00814082" w:rsidRPr="004B50A6" w:rsidRDefault="00814082" w:rsidP="00814082">
            <w:pPr>
              <w:pStyle w:val="Style7"/>
              <w:rPr>
                <w:rFonts w:cs="Arial"/>
                <w:bCs/>
              </w:rPr>
            </w:pPr>
            <w:r w:rsidRPr="004B50A6">
              <w:rPr>
                <w:rFonts w:cs="Arial"/>
                <w:bCs/>
              </w:rPr>
              <w:t xml:space="preserve">7 </w:t>
            </w:r>
          </w:p>
        </w:tc>
        <w:tc>
          <w:tcPr>
            <w:tcW w:w="2124" w:type="dxa"/>
          </w:tcPr>
          <w:p w14:paraId="382D07E9" w14:textId="77777777" w:rsidR="00814082" w:rsidRPr="004B50A6" w:rsidRDefault="00814082" w:rsidP="00814082">
            <w:pPr>
              <w:pStyle w:val="Style7"/>
              <w:rPr>
                <w:rFonts w:cs="Arial"/>
                <w:bCs/>
              </w:rPr>
            </w:pPr>
            <w:r w:rsidRPr="004B50A6">
              <w:rPr>
                <w:rFonts w:cs="Arial"/>
                <w:bCs/>
              </w:rPr>
              <w:t xml:space="preserve">Westhoughton Library </w:t>
            </w:r>
          </w:p>
        </w:tc>
        <w:tc>
          <w:tcPr>
            <w:tcW w:w="1751" w:type="dxa"/>
          </w:tcPr>
          <w:p w14:paraId="329538A2" w14:textId="71ADE55E" w:rsidR="00814082" w:rsidRPr="004B50A6" w:rsidRDefault="00814082" w:rsidP="00814082">
            <w:pPr>
              <w:pStyle w:val="Style7"/>
              <w:rPr>
                <w:rFonts w:cs="Arial"/>
                <w:bCs/>
              </w:rPr>
            </w:pPr>
            <w:r w:rsidRPr="004B50A6">
              <w:rPr>
                <w:rFonts w:cs="Arial"/>
                <w:bCs/>
              </w:rPr>
              <w:t>December 202</w:t>
            </w:r>
            <w:r w:rsidR="003823D0">
              <w:rPr>
                <w:rFonts w:cs="Arial"/>
                <w:bCs/>
              </w:rPr>
              <w:t>5</w:t>
            </w:r>
          </w:p>
        </w:tc>
        <w:tc>
          <w:tcPr>
            <w:tcW w:w="1784" w:type="dxa"/>
          </w:tcPr>
          <w:p w14:paraId="21AA612A" w14:textId="77777777" w:rsidR="00814082" w:rsidRPr="004B50A6" w:rsidRDefault="00814082" w:rsidP="00814082">
            <w:pPr>
              <w:pStyle w:val="Style7"/>
              <w:rPr>
                <w:rFonts w:cs="Arial"/>
                <w:bCs/>
              </w:rPr>
            </w:pPr>
            <w:r w:rsidRPr="004B50A6">
              <w:rPr>
                <w:rFonts w:cs="Arial"/>
                <w:bCs/>
              </w:rPr>
              <w:t>Museum Access Officers</w:t>
            </w:r>
          </w:p>
        </w:tc>
        <w:tc>
          <w:tcPr>
            <w:tcW w:w="1740" w:type="dxa"/>
          </w:tcPr>
          <w:p w14:paraId="205E5895" w14:textId="77777777" w:rsidR="00814082" w:rsidRPr="004B50A6" w:rsidRDefault="00814082" w:rsidP="00814082">
            <w:pPr>
              <w:pStyle w:val="Style7"/>
              <w:rPr>
                <w:rFonts w:cs="Arial"/>
                <w:bCs/>
              </w:rPr>
            </w:pPr>
            <w:r w:rsidRPr="004B50A6">
              <w:rPr>
                <w:rFonts w:cs="Arial"/>
                <w:bCs/>
              </w:rPr>
              <w:t>Last completed 2021</w:t>
            </w:r>
          </w:p>
        </w:tc>
      </w:tr>
      <w:tr w:rsidR="00814082" w:rsidRPr="004B50A6" w14:paraId="72AD2738" w14:textId="77777777" w:rsidTr="002E0D17">
        <w:tc>
          <w:tcPr>
            <w:tcW w:w="1642" w:type="dxa"/>
          </w:tcPr>
          <w:p w14:paraId="67147F63" w14:textId="77777777" w:rsidR="00814082" w:rsidRPr="004B50A6" w:rsidRDefault="00814082" w:rsidP="00814082">
            <w:pPr>
              <w:pStyle w:val="Style7"/>
              <w:rPr>
                <w:rFonts w:cs="Arial"/>
                <w:bCs/>
              </w:rPr>
            </w:pPr>
            <w:r w:rsidRPr="004B50A6">
              <w:rPr>
                <w:rFonts w:cs="Arial"/>
                <w:bCs/>
              </w:rPr>
              <w:t>8</w:t>
            </w:r>
          </w:p>
        </w:tc>
        <w:tc>
          <w:tcPr>
            <w:tcW w:w="2124" w:type="dxa"/>
          </w:tcPr>
          <w:p w14:paraId="1867E457" w14:textId="77777777" w:rsidR="00814082" w:rsidRPr="004B50A6" w:rsidRDefault="00814082" w:rsidP="00814082">
            <w:pPr>
              <w:pStyle w:val="Style7"/>
              <w:rPr>
                <w:rFonts w:cs="Arial"/>
                <w:bCs/>
              </w:rPr>
            </w:pPr>
            <w:r w:rsidRPr="004B50A6">
              <w:rPr>
                <w:rFonts w:cs="Arial"/>
                <w:bCs/>
              </w:rPr>
              <w:t xml:space="preserve">Horwich Heritage </w:t>
            </w:r>
          </w:p>
        </w:tc>
        <w:tc>
          <w:tcPr>
            <w:tcW w:w="1751" w:type="dxa"/>
          </w:tcPr>
          <w:p w14:paraId="64AF9C3E" w14:textId="77777777" w:rsidR="00814082" w:rsidRPr="004B50A6" w:rsidRDefault="00814082" w:rsidP="00814082">
            <w:pPr>
              <w:pStyle w:val="Style7"/>
              <w:rPr>
                <w:rFonts w:cs="Arial"/>
                <w:bCs/>
              </w:rPr>
            </w:pPr>
            <w:r w:rsidRPr="004B50A6">
              <w:rPr>
                <w:rFonts w:cs="Arial"/>
                <w:bCs/>
              </w:rPr>
              <w:t>2026</w:t>
            </w:r>
          </w:p>
        </w:tc>
        <w:tc>
          <w:tcPr>
            <w:tcW w:w="1784" w:type="dxa"/>
          </w:tcPr>
          <w:p w14:paraId="4009F108" w14:textId="77777777" w:rsidR="00814082" w:rsidRPr="004B50A6" w:rsidRDefault="00814082" w:rsidP="00814082">
            <w:pPr>
              <w:pStyle w:val="Style7"/>
              <w:rPr>
                <w:rFonts w:cs="Arial"/>
                <w:bCs/>
              </w:rPr>
            </w:pPr>
            <w:r w:rsidRPr="004B50A6">
              <w:rPr>
                <w:rFonts w:cs="Arial"/>
                <w:bCs/>
              </w:rPr>
              <w:t xml:space="preserve">Museum Access Officers </w:t>
            </w:r>
          </w:p>
        </w:tc>
        <w:tc>
          <w:tcPr>
            <w:tcW w:w="1740" w:type="dxa"/>
          </w:tcPr>
          <w:p w14:paraId="58709912" w14:textId="77777777" w:rsidR="00814082" w:rsidRPr="004B50A6" w:rsidRDefault="00814082" w:rsidP="00814082">
            <w:pPr>
              <w:pStyle w:val="Style7"/>
              <w:rPr>
                <w:rFonts w:cs="Arial"/>
                <w:bCs/>
              </w:rPr>
            </w:pPr>
            <w:r w:rsidRPr="004B50A6">
              <w:rPr>
                <w:rFonts w:cs="Arial"/>
                <w:bCs/>
              </w:rPr>
              <w:t>Last completed November 2023</w:t>
            </w:r>
          </w:p>
        </w:tc>
      </w:tr>
      <w:tr w:rsidR="00814082" w:rsidRPr="004B50A6" w14:paraId="30DDF6F8" w14:textId="77777777" w:rsidTr="002E0D17">
        <w:tc>
          <w:tcPr>
            <w:tcW w:w="1642" w:type="dxa"/>
          </w:tcPr>
          <w:p w14:paraId="77C68DD2" w14:textId="77777777" w:rsidR="00814082" w:rsidRPr="004B50A6" w:rsidRDefault="00814082" w:rsidP="00814082">
            <w:pPr>
              <w:pStyle w:val="Style7"/>
              <w:rPr>
                <w:rFonts w:cs="Arial"/>
                <w:bCs/>
              </w:rPr>
            </w:pPr>
            <w:r w:rsidRPr="004B50A6">
              <w:rPr>
                <w:rFonts w:cs="Arial"/>
                <w:bCs/>
              </w:rPr>
              <w:t>9</w:t>
            </w:r>
          </w:p>
        </w:tc>
        <w:tc>
          <w:tcPr>
            <w:tcW w:w="2124" w:type="dxa"/>
          </w:tcPr>
          <w:p w14:paraId="173BA282" w14:textId="77777777" w:rsidR="00814082" w:rsidRPr="004B50A6" w:rsidRDefault="00814082" w:rsidP="00814082">
            <w:pPr>
              <w:pStyle w:val="Style7"/>
              <w:rPr>
                <w:rFonts w:cs="Arial"/>
                <w:bCs/>
              </w:rPr>
            </w:pPr>
            <w:r w:rsidRPr="004B50A6">
              <w:rPr>
                <w:rFonts w:cs="Arial"/>
                <w:bCs/>
              </w:rPr>
              <w:t xml:space="preserve">Inventory of archives stored at Store Away (Whittles Mill) </w:t>
            </w:r>
          </w:p>
        </w:tc>
        <w:tc>
          <w:tcPr>
            <w:tcW w:w="1751" w:type="dxa"/>
          </w:tcPr>
          <w:p w14:paraId="65D61A62" w14:textId="007B3356" w:rsidR="00814082" w:rsidRPr="004B50A6" w:rsidRDefault="00814082" w:rsidP="00814082">
            <w:pPr>
              <w:pStyle w:val="Style7"/>
              <w:rPr>
                <w:rFonts w:cs="Arial"/>
                <w:bCs/>
              </w:rPr>
            </w:pPr>
            <w:r w:rsidRPr="004B50A6">
              <w:rPr>
                <w:rFonts w:cs="Arial"/>
                <w:bCs/>
              </w:rPr>
              <w:t>December 202</w:t>
            </w:r>
            <w:r w:rsidR="003823D0">
              <w:rPr>
                <w:rFonts w:cs="Arial"/>
                <w:bCs/>
              </w:rPr>
              <w:t>5</w:t>
            </w:r>
          </w:p>
        </w:tc>
        <w:tc>
          <w:tcPr>
            <w:tcW w:w="1784" w:type="dxa"/>
          </w:tcPr>
          <w:p w14:paraId="61BF148A" w14:textId="0F88695A" w:rsidR="00814082" w:rsidRPr="004B50A6" w:rsidRDefault="002E0D17" w:rsidP="00814082">
            <w:pPr>
              <w:pStyle w:val="Style7"/>
              <w:rPr>
                <w:rFonts w:cs="Arial"/>
                <w:bCs/>
              </w:rPr>
            </w:pPr>
            <w:r>
              <w:rPr>
                <w:rFonts w:cs="Arial"/>
                <w:bCs/>
              </w:rPr>
              <w:t>Museum</w:t>
            </w:r>
            <w:r w:rsidR="00814082" w:rsidRPr="004B50A6">
              <w:rPr>
                <w:rFonts w:cs="Arial"/>
                <w:bCs/>
              </w:rPr>
              <w:t xml:space="preserve"> Access Officer</w:t>
            </w:r>
            <w:r>
              <w:rPr>
                <w:rFonts w:cs="Arial"/>
                <w:bCs/>
              </w:rPr>
              <w:t>s</w:t>
            </w:r>
            <w:r w:rsidR="00814082" w:rsidRPr="004B50A6">
              <w:rPr>
                <w:rFonts w:cs="Arial"/>
                <w:bCs/>
              </w:rPr>
              <w:t xml:space="preserve"> – Archives </w:t>
            </w:r>
          </w:p>
        </w:tc>
        <w:tc>
          <w:tcPr>
            <w:tcW w:w="1740" w:type="dxa"/>
          </w:tcPr>
          <w:p w14:paraId="7A83E465" w14:textId="77777777" w:rsidR="00814082" w:rsidRPr="004B50A6" w:rsidRDefault="00814082" w:rsidP="00814082">
            <w:pPr>
              <w:pStyle w:val="Style7"/>
              <w:rPr>
                <w:rFonts w:cs="Arial"/>
                <w:bCs/>
              </w:rPr>
            </w:pPr>
          </w:p>
        </w:tc>
      </w:tr>
      <w:tr w:rsidR="00814082" w:rsidRPr="004B50A6" w14:paraId="0627F4C4" w14:textId="77777777" w:rsidTr="002E0D17">
        <w:tc>
          <w:tcPr>
            <w:tcW w:w="1642" w:type="dxa"/>
          </w:tcPr>
          <w:p w14:paraId="4E5860BC" w14:textId="77777777" w:rsidR="00814082" w:rsidRPr="002E0D17" w:rsidRDefault="00814082" w:rsidP="00814082">
            <w:pPr>
              <w:pStyle w:val="Style7"/>
              <w:rPr>
                <w:rFonts w:cs="Arial"/>
                <w:b/>
                <w:color w:val="A6A6A6" w:themeColor="background1" w:themeShade="A6"/>
              </w:rPr>
            </w:pPr>
            <w:r w:rsidRPr="002E0D17">
              <w:rPr>
                <w:rFonts w:cs="Arial"/>
                <w:b/>
                <w:color w:val="A6A6A6" w:themeColor="background1" w:themeShade="A6"/>
              </w:rPr>
              <w:t xml:space="preserve">10 </w:t>
            </w:r>
          </w:p>
        </w:tc>
        <w:tc>
          <w:tcPr>
            <w:tcW w:w="2124" w:type="dxa"/>
          </w:tcPr>
          <w:p w14:paraId="2F83E191" w14:textId="0A12F35E" w:rsidR="00814082" w:rsidRPr="004B50A6" w:rsidRDefault="00814082" w:rsidP="00814082">
            <w:pPr>
              <w:pStyle w:val="Style7"/>
              <w:rPr>
                <w:rFonts w:cs="Arial"/>
                <w:bCs/>
              </w:rPr>
            </w:pPr>
            <w:r w:rsidRPr="004B50A6">
              <w:rPr>
                <w:rFonts w:cs="Arial"/>
                <w:bCs/>
              </w:rPr>
              <w:t xml:space="preserve">Hall </w:t>
            </w:r>
            <w:r w:rsidR="0011346F">
              <w:rPr>
                <w:rFonts w:cs="Arial"/>
                <w:bCs/>
              </w:rPr>
              <w:t>i</w:t>
            </w:r>
            <w:r w:rsidRPr="004B50A6">
              <w:rPr>
                <w:rFonts w:cs="Arial"/>
                <w:bCs/>
              </w:rPr>
              <w:t>’</w:t>
            </w:r>
            <w:r w:rsidR="0011346F">
              <w:rPr>
                <w:rFonts w:cs="Arial"/>
                <w:bCs/>
              </w:rPr>
              <w:t xml:space="preserve"> </w:t>
            </w:r>
            <w:r w:rsidRPr="004B50A6">
              <w:rPr>
                <w:rFonts w:cs="Arial"/>
                <w:bCs/>
              </w:rPr>
              <w:t xml:space="preserve">th’ Wood </w:t>
            </w:r>
            <w:r w:rsidR="003823D0">
              <w:rPr>
                <w:rFonts w:cs="Arial"/>
                <w:bCs/>
              </w:rPr>
              <w:t>(objects have been transferred to Chadwick store)</w:t>
            </w:r>
          </w:p>
        </w:tc>
        <w:tc>
          <w:tcPr>
            <w:tcW w:w="1751" w:type="dxa"/>
          </w:tcPr>
          <w:p w14:paraId="71714646" w14:textId="32F4E1BD" w:rsidR="00814082" w:rsidRPr="004B50A6" w:rsidRDefault="003823D0" w:rsidP="00814082">
            <w:pPr>
              <w:pStyle w:val="Style7"/>
              <w:rPr>
                <w:rFonts w:cs="Arial"/>
                <w:bCs/>
              </w:rPr>
            </w:pPr>
            <w:r>
              <w:rPr>
                <w:rFonts w:cs="Arial"/>
                <w:bCs/>
              </w:rPr>
              <w:t>July 2026</w:t>
            </w:r>
          </w:p>
        </w:tc>
        <w:tc>
          <w:tcPr>
            <w:tcW w:w="1784" w:type="dxa"/>
          </w:tcPr>
          <w:p w14:paraId="21A1DA07" w14:textId="77777777" w:rsidR="00814082" w:rsidRPr="004B50A6" w:rsidRDefault="00814082" w:rsidP="00814082">
            <w:pPr>
              <w:pStyle w:val="Style7"/>
              <w:rPr>
                <w:rFonts w:cs="Arial"/>
                <w:bCs/>
              </w:rPr>
            </w:pPr>
            <w:r w:rsidRPr="004B50A6">
              <w:rPr>
                <w:rFonts w:cs="Arial"/>
                <w:bCs/>
              </w:rPr>
              <w:t>Museum Access Officers</w:t>
            </w:r>
          </w:p>
        </w:tc>
        <w:tc>
          <w:tcPr>
            <w:tcW w:w="1740" w:type="dxa"/>
          </w:tcPr>
          <w:p w14:paraId="5935F5EA" w14:textId="60CE4FCD" w:rsidR="00814082" w:rsidRPr="004B50A6" w:rsidRDefault="00814082" w:rsidP="00814082">
            <w:pPr>
              <w:pStyle w:val="Style7"/>
              <w:rPr>
                <w:rFonts w:cs="Arial"/>
                <w:bCs/>
              </w:rPr>
            </w:pPr>
            <w:r w:rsidRPr="004B50A6">
              <w:rPr>
                <w:rFonts w:cs="Arial"/>
                <w:bCs/>
              </w:rPr>
              <w:t xml:space="preserve">Last completed </w:t>
            </w:r>
            <w:r w:rsidR="003823D0">
              <w:rPr>
                <w:rFonts w:cs="Arial"/>
                <w:bCs/>
              </w:rPr>
              <w:t>July 2025</w:t>
            </w:r>
          </w:p>
        </w:tc>
      </w:tr>
      <w:tr w:rsidR="007C518F" w:rsidRPr="004B50A6" w14:paraId="3B8F4D2F" w14:textId="77777777" w:rsidTr="000B79BE">
        <w:tc>
          <w:tcPr>
            <w:tcW w:w="9041" w:type="dxa"/>
            <w:gridSpan w:val="5"/>
          </w:tcPr>
          <w:p w14:paraId="5B1479BE" w14:textId="0F5FE3FC" w:rsidR="007C518F" w:rsidRDefault="007C518F" w:rsidP="007C518F">
            <w:pPr>
              <w:pStyle w:val="Style7"/>
              <w:rPr>
                <w:rFonts w:cs="Arial"/>
                <w:b/>
                <w:color w:val="767171" w:themeColor="background2" w:themeShade="80"/>
              </w:rPr>
            </w:pPr>
            <w:r w:rsidRPr="007C518F">
              <w:rPr>
                <w:rFonts w:cs="Arial"/>
                <w:b/>
              </w:rPr>
              <w:t>Aim: to ensure collections are sustainably managed</w:t>
            </w:r>
          </w:p>
        </w:tc>
      </w:tr>
      <w:tr w:rsidR="002E0D17" w:rsidRPr="004B50A6" w14:paraId="0B856E89" w14:textId="77777777" w:rsidTr="000B79BE">
        <w:tc>
          <w:tcPr>
            <w:tcW w:w="9041" w:type="dxa"/>
            <w:gridSpan w:val="5"/>
          </w:tcPr>
          <w:p w14:paraId="2F3B284A" w14:textId="3F74AA9D" w:rsidR="002E0D17" w:rsidRPr="002E0D17" w:rsidRDefault="007C518F" w:rsidP="007C518F">
            <w:pPr>
              <w:pStyle w:val="Style7"/>
              <w:rPr>
                <w:rFonts w:cs="Arial"/>
                <w:b/>
                <w:color w:val="A6A6A6" w:themeColor="background1" w:themeShade="A6"/>
              </w:rPr>
            </w:pPr>
            <w:r>
              <w:rPr>
                <w:rFonts w:cs="Arial"/>
                <w:b/>
                <w:color w:val="767171" w:themeColor="background2" w:themeShade="80"/>
              </w:rPr>
              <w:t>8.</w:t>
            </w:r>
            <w:r w:rsidR="002E0D17" w:rsidRPr="007C518F">
              <w:rPr>
                <w:rFonts w:cs="Arial"/>
                <w:b/>
                <w:color w:val="767171" w:themeColor="background2" w:themeShade="80"/>
              </w:rPr>
              <w:t xml:space="preserve">Storage </w:t>
            </w:r>
            <w:r>
              <w:rPr>
                <w:rFonts w:cs="Arial"/>
                <w:b/>
                <w:color w:val="767171" w:themeColor="background2" w:themeShade="80"/>
              </w:rPr>
              <w:t>Review</w:t>
            </w:r>
          </w:p>
        </w:tc>
      </w:tr>
      <w:tr w:rsidR="002E0D17" w:rsidRPr="004B50A6" w14:paraId="0C4306B3" w14:textId="77777777" w:rsidTr="002E0D17">
        <w:tc>
          <w:tcPr>
            <w:tcW w:w="1642" w:type="dxa"/>
          </w:tcPr>
          <w:p w14:paraId="19543D12" w14:textId="687A7ED9" w:rsidR="002E0D17" w:rsidRPr="004B50A6" w:rsidRDefault="002E0D17" w:rsidP="00814082">
            <w:pPr>
              <w:pStyle w:val="Style7"/>
              <w:rPr>
                <w:rFonts w:cs="Arial"/>
                <w:bCs/>
              </w:rPr>
            </w:pPr>
            <w:r>
              <w:rPr>
                <w:rFonts w:cs="Arial"/>
                <w:bCs/>
              </w:rPr>
              <w:t>1</w:t>
            </w:r>
          </w:p>
        </w:tc>
        <w:tc>
          <w:tcPr>
            <w:tcW w:w="2124" w:type="dxa"/>
          </w:tcPr>
          <w:p w14:paraId="4FB79575" w14:textId="1478825F" w:rsidR="002E0D17" w:rsidRPr="004B50A6" w:rsidRDefault="002E0D17" w:rsidP="00814082">
            <w:pPr>
              <w:pStyle w:val="Style7"/>
              <w:rPr>
                <w:rFonts w:cs="Arial"/>
                <w:bCs/>
              </w:rPr>
            </w:pPr>
            <w:r>
              <w:rPr>
                <w:rFonts w:cs="Arial"/>
                <w:bCs/>
              </w:rPr>
              <w:t>Review of all archives stores with possibility of merging stores and moving items to Deepstore</w:t>
            </w:r>
            <w:r w:rsidR="0091000B">
              <w:rPr>
                <w:rFonts w:cs="Arial"/>
                <w:bCs/>
              </w:rPr>
              <w:t>, specifically closed</w:t>
            </w:r>
            <w:r>
              <w:rPr>
                <w:rFonts w:cs="Arial"/>
                <w:bCs/>
              </w:rPr>
              <w:t xml:space="preserve"> access deposits.</w:t>
            </w:r>
          </w:p>
        </w:tc>
        <w:tc>
          <w:tcPr>
            <w:tcW w:w="1751" w:type="dxa"/>
          </w:tcPr>
          <w:p w14:paraId="50ED9301" w14:textId="05B6CBF4" w:rsidR="002E0D17" w:rsidRDefault="002E0D17" w:rsidP="00814082">
            <w:pPr>
              <w:pStyle w:val="Style7"/>
              <w:rPr>
                <w:rFonts w:cs="Arial"/>
                <w:bCs/>
              </w:rPr>
            </w:pPr>
            <w:r>
              <w:rPr>
                <w:rFonts w:cs="Arial"/>
                <w:bCs/>
              </w:rPr>
              <w:t>December 2025</w:t>
            </w:r>
          </w:p>
        </w:tc>
        <w:tc>
          <w:tcPr>
            <w:tcW w:w="1784" w:type="dxa"/>
          </w:tcPr>
          <w:p w14:paraId="452D5D9D" w14:textId="0E651266" w:rsidR="002E0D17" w:rsidRPr="004B50A6" w:rsidRDefault="002E0D17" w:rsidP="00814082">
            <w:pPr>
              <w:pStyle w:val="Style7"/>
              <w:rPr>
                <w:rFonts w:cs="Arial"/>
                <w:bCs/>
              </w:rPr>
            </w:pPr>
            <w:r>
              <w:rPr>
                <w:rFonts w:cs="Arial"/>
                <w:bCs/>
              </w:rPr>
              <w:t>Museum</w:t>
            </w:r>
            <w:r w:rsidRPr="004B50A6">
              <w:rPr>
                <w:rFonts w:cs="Arial"/>
                <w:bCs/>
              </w:rPr>
              <w:t xml:space="preserve"> Access Officer</w:t>
            </w:r>
            <w:r>
              <w:rPr>
                <w:rFonts w:cs="Arial"/>
                <w:bCs/>
              </w:rPr>
              <w:t>s</w:t>
            </w:r>
            <w:r w:rsidRPr="004B50A6">
              <w:rPr>
                <w:rFonts w:cs="Arial"/>
                <w:bCs/>
              </w:rPr>
              <w:t xml:space="preserve"> – Archives</w:t>
            </w:r>
          </w:p>
        </w:tc>
        <w:tc>
          <w:tcPr>
            <w:tcW w:w="1740" w:type="dxa"/>
          </w:tcPr>
          <w:p w14:paraId="786D181D" w14:textId="77777777" w:rsidR="002E0D17" w:rsidRPr="004B50A6" w:rsidRDefault="002E0D17" w:rsidP="00814082">
            <w:pPr>
              <w:pStyle w:val="Style7"/>
              <w:rPr>
                <w:rFonts w:cs="Arial"/>
                <w:bCs/>
              </w:rPr>
            </w:pPr>
          </w:p>
        </w:tc>
      </w:tr>
    </w:tbl>
    <w:p w14:paraId="5A255103" w14:textId="77777777" w:rsidR="00BC683E" w:rsidRPr="004B50A6" w:rsidRDefault="00BC683E" w:rsidP="00BC683E">
      <w:pPr>
        <w:rPr>
          <w:rFonts w:cs="Arial"/>
          <w:szCs w:val="24"/>
        </w:rPr>
      </w:pPr>
    </w:p>
    <w:p w14:paraId="25D85A8D" w14:textId="77777777" w:rsidR="00BC683E" w:rsidRPr="004B50A6" w:rsidRDefault="00BC683E" w:rsidP="00D74C1F">
      <w:pPr>
        <w:widowControl w:val="0"/>
        <w:autoSpaceDE w:val="0"/>
        <w:autoSpaceDN w:val="0"/>
        <w:adjustRightInd w:val="0"/>
        <w:rPr>
          <w:rFonts w:cs="Arial"/>
          <w:szCs w:val="24"/>
        </w:rPr>
      </w:pPr>
    </w:p>
    <w:p w14:paraId="34337E68" w14:textId="77777777" w:rsidR="00D74C1F" w:rsidRPr="004B50A6" w:rsidRDefault="00D74C1F" w:rsidP="00D74C1F">
      <w:pPr>
        <w:widowControl w:val="0"/>
        <w:autoSpaceDE w:val="0"/>
        <w:autoSpaceDN w:val="0"/>
        <w:adjustRightInd w:val="0"/>
        <w:spacing w:line="200" w:lineRule="exact"/>
        <w:rPr>
          <w:rFonts w:cs="Arial"/>
          <w:szCs w:val="24"/>
        </w:rPr>
      </w:pPr>
    </w:p>
    <w:p w14:paraId="36852AD5" w14:textId="77777777" w:rsidR="00D74C1F" w:rsidRPr="004B50A6" w:rsidRDefault="00D74C1F" w:rsidP="00D74C1F">
      <w:pPr>
        <w:widowControl w:val="0"/>
        <w:autoSpaceDE w:val="0"/>
        <w:autoSpaceDN w:val="0"/>
        <w:adjustRightInd w:val="0"/>
        <w:spacing w:line="259" w:lineRule="exact"/>
        <w:rPr>
          <w:rFonts w:cs="Arial"/>
          <w:szCs w:val="24"/>
        </w:rPr>
      </w:pPr>
    </w:p>
    <w:p w14:paraId="7C1E1F43" w14:textId="77777777" w:rsidR="00D74C1F" w:rsidRPr="004B50A6" w:rsidRDefault="00D74C1F" w:rsidP="00D74C1F">
      <w:pPr>
        <w:widowControl w:val="0"/>
        <w:autoSpaceDE w:val="0"/>
        <w:autoSpaceDN w:val="0"/>
        <w:adjustRightInd w:val="0"/>
        <w:spacing w:line="352" w:lineRule="exact"/>
        <w:rPr>
          <w:rFonts w:cs="Arial"/>
          <w:szCs w:val="24"/>
        </w:rPr>
      </w:pPr>
    </w:p>
    <w:sectPr w:rsidR="00D74C1F" w:rsidRPr="004B50A6" w:rsidSect="0043283F">
      <w:headerReference w:type="even" r:id="rId21"/>
      <w:headerReference w:type="default" r:id="rId22"/>
      <w:footerReference w:type="default" r:id="rId23"/>
      <w:headerReference w:type="first" r:id="rId24"/>
      <w:pgSz w:w="11909" w:h="16834" w:code="9"/>
      <w:pgMar w:top="850" w:right="1138" w:bottom="85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3883" w14:textId="77777777" w:rsidR="00A96F1B" w:rsidRDefault="00A96F1B">
      <w:r>
        <w:separator/>
      </w:r>
    </w:p>
  </w:endnote>
  <w:endnote w:type="continuationSeparator" w:id="0">
    <w:p w14:paraId="6A4C784F" w14:textId="77777777" w:rsidR="00A96F1B" w:rsidRDefault="00A9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755" w14:textId="77777777" w:rsidR="00BF2DC1" w:rsidRDefault="00BF2DC1"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8683D" w14:textId="77777777" w:rsidR="00BF2DC1" w:rsidRDefault="00B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1AD4" w14:textId="6846FC64" w:rsidR="00BF2DC1" w:rsidRPr="00C76598" w:rsidRDefault="00BF2DC1" w:rsidP="004E7A2B">
    <w:pPr>
      <w:pStyle w:val="Footer"/>
      <w:ind w:left="-8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4F19" w14:textId="77777777" w:rsidR="00BF2DC1" w:rsidRDefault="00BF2DC1">
    <w:pPr>
      <w:pStyle w:val="Footer"/>
      <w:rPr>
        <w:lang w:val="en-GB"/>
      </w:rPr>
    </w:pPr>
    <w:r>
      <w:rPr>
        <w:lang w:val="en-GB"/>
      </w:rP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342878"/>
      <w:docPartObj>
        <w:docPartGallery w:val="Page Numbers (Bottom of Page)"/>
        <w:docPartUnique/>
      </w:docPartObj>
    </w:sdtPr>
    <w:sdtEndPr>
      <w:rPr>
        <w:noProof/>
      </w:rPr>
    </w:sdtEndPr>
    <w:sdtContent>
      <w:p w14:paraId="38CDE04E" w14:textId="63AD3361" w:rsidR="00551963" w:rsidRDefault="005519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7275AE" w14:textId="77777777" w:rsidR="00BF2DC1" w:rsidRPr="00C76598" w:rsidRDefault="00BF2DC1" w:rsidP="00C765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513295"/>
      <w:docPartObj>
        <w:docPartGallery w:val="Page Numbers (Bottom of Page)"/>
        <w:docPartUnique/>
      </w:docPartObj>
    </w:sdtPr>
    <w:sdtEndPr>
      <w:rPr>
        <w:noProof/>
      </w:rPr>
    </w:sdtEndPr>
    <w:sdtContent>
      <w:p w14:paraId="3E820289" w14:textId="1FC1E64D" w:rsidR="00551963" w:rsidRDefault="005519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16869" w14:textId="77777777" w:rsidR="00BF2DC1" w:rsidRPr="00DE5AEC" w:rsidRDefault="00BF2DC1" w:rsidP="00DE5AE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0DFE" w14:textId="77777777" w:rsidR="00A96F1B" w:rsidRDefault="00A96F1B">
      <w:r>
        <w:separator/>
      </w:r>
    </w:p>
  </w:footnote>
  <w:footnote w:type="continuationSeparator" w:id="0">
    <w:p w14:paraId="7F2A1DD7" w14:textId="77777777" w:rsidR="00A96F1B" w:rsidRDefault="00A9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C907" w14:textId="610586D7" w:rsidR="00BF2DC1" w:rsidRPr="00051E60" w:rsidRDefault="00737AF4" w:rsidP="00051E60">
    <w:pPr>
      <w:pStyle w:val="Header"/>
      <w:jc w:val="right"/>
      <w:rPr>
        <w:sz w:val="8"/>
        <w:szCs w:val="8"/>
      </w:rPr>
    </w:pPr>
    <w:r>
      <w:rPr>
        <w:noProof/>
      </w:rPr>
      <w:drawing>
        <wp:anchor distT="0" distB="0" distL="114300" distR="114300" simplePos="0" relativeHeight="251656704" behindDoc="1" locked="0" layoutInCell="1" allowOverlap="1" wp14:anchorId="4381C077" wp14:editId="367C7E49">
          <wp:simplePos x="0" y="0"/>
          <wp:positionH relativeFrom="column">
            <wp:posOffset>4270375</wp:posOffset>
          </wp:positionH>
          <wp:positionV relativeFrom="paragraph">
            <wp:posOffset>9525</wp:posOffset>
          </wp:positionV>
          <wp:extent cx="2289810" cy="100647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D533" w14:textId="77777777" w:rsidR="00BF2DC1" w:rsidRDefault="00BF2DC1" w:rsidP="00512BBE">
    <w:pPr>
      <w:pStyle w:val="Header"/>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A8C" w14:textId="77777777" w:rsidR="00BF2DC1" w:rsidRDefault="00BF2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01D8" w14:textId="77777777" w:rsidR="00BF2DC1" w:rsidRDefault="00BF2D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C02" w14:textId="77777777" w:rsidR="00BF2DC1" w:rsidRDefault="00BF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2A44" w14:textId="77777777" w:rsidR="00BF2DC1" w:rsidRDefault="00BF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70C78FC"/>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7" w15:restartNumberingAfterBreak="0">
    <w:nsid w:val="078822A4"/>
    <w:multiLevelType w:val="hybridMultilevel"/>
    <w:tmpl w:val="6A5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DB1981"/>
    <w:multiLevelType w:val="hybridMultilevel"/>
    <w:tmpl w:val="54E2D8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871178B"/>
    <w:multiLevelType w:val="multilevel"/>
    <w:tmpl w:val="D814257E"/>
    <w:lvl w:ilvl="0">
      <w:start w:val="6"/>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43598D"/>
    <w:multiLevelType w:val="singleLevel"/>
    <w:tmpl w:val="90F6D6E2"/>
    <w:lvl w:ilvl="0">
      <w:start w:val="1"/>
      <w:numFmt w:val="decimal"/>
      <w:lvlText w:val="%1."/>
      <w:lvlJc w:val="left"/>
      <w:pPr>
        <w:tabs>
          <w:tab w:val="num" w:pos="720"/>
        </w:tabs>
        <w:ind w:left="720" w:hanging="720"/>
      </w:pPr>
      <w:rPr>
        <w:rFonts w:hint="default"/>
      </w:rPr>
    </w:lvl>
  </w:abstractNum>
  <w:abstractNum w:abstractNumId="11" w15:restartNumberingAfterBreak="0">
    <w:nsid w:val="17B078EF"/>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E682B77"/>
    <w:multiLevelType w:val="hybridMultilevel"/>
    <w:tmpl w:val="8F401D78"/>
    <w:lvl w:ilvl="0" w:tplc="57E42D20">
      <w:start w:val="8"/>
      <w:numFmt w:val="decimal"/>
      <w:lvlText w:val="%1."/>
      <w:lvlJc w:val="left"/>
      <w:pPr>
        <w:ind w:left="720" w:hanging="360"/>
      </w:pPr>
      <w:rPr>
        <w:rFonts w:hint="default"/>
        <w:color w:val="E7E6E6"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71F61"/>
    <w:multiLevelType w:val="hybridMultilevel"/>
    <w:tmpl w:val="78E8D8C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4" w15:restartNumberingAfterBreak="0">
    <w:nsid w:val="29EF00A4"/>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5" w15:restartNumberingAfterBreak="0">
    <w:nsid w:val="29EF640D"/>
    <w:multiLevelType w:val="hybridMultilevel"/>
    <w:tmpl w:val="21EE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E2AC6"/>
    <w:multiLevelType w:val="hybridMultilevel"/>
    <w:tmpl w:val="A8D43DB2"/>
    <w:lvl w:ilvl="0" w:tplc="5D82BE4E">
      <w:start w:val="1"/>
      <w:numFmt w:val="decimal"/>
      <w:lvlText w:val="%1."/>
      <w:lvlJc w:val="left"/>
      <w:rPr>
        <w:color w:val="auto"/>
      </w:r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F1859AE"/>
    <w:multiLevelType w:val="hybridMultilevel"/>
    <w:tmpl w:val="11A44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ED1AA6"/>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20" w15:restartNumberingAfterBreak="0">
    <w:nsid w:val="379E6354"/>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E3F493D"/>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2" w15:restartNumberingAfterBreak="0">
    <w:nsid w:val="3F793441"/>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24"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25" w15:restartNumberingAfterBreak="0">
    <w:nsid w:val="4D3C30D7"/>
    <w:multiLevelType w:val="hybridMultilevel"/>
    <w:tmpl w:val="EE78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72FB0"/>
    <w:multiLevelType w:val="multilevel"/>
    <w:tmpl w:val="62000C52"/>
    <w:lvl w:ilvl="0">
      <w:start w:val="6"/>
      <w:numFmt w:val="decimal"/>
      <w:lvlText w:val="%1"/>
      <w:lvlJc w:val="left"/>
      <w:pPr>
        <w:ind w:left="500" w:hanging="5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72D3293"/>
    <w:multiLevelType w:val="hybridMultilevel"/>
    <w:tmpl w:val="6956A4C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A00EB"/>
    <w:multiLevelType w:val="singleLevel"/>
    <w:tmpl w:val="37D204C0"/>
    <w:lvl w:ilvl="0">
      <w:start w:val="1"/>
      <w:numFmt w:val="bullet"/>
      <w:lvlText w:val=""/>
      <w:lvlJc w:val="left"/>
      <w:pPr>
        <w:tabs>
          <w:tab w:val="num" w:pos="1440"/>
        </w:tabs>
        <w:ind w:left="1440" w:hanging="720"/>
      </w:pPr>
      <w:rPr>
        <w:rFonts w:ascii="Symbol" w:hAnsi="Symbol" w:hint="default"/>
      </w:rPr>
    </w:lvl>
  </w:abstractNum>
  <w:abstractNum w:abstractNumId="29" w15:restartNumberingAfterBreak="0">
    <w:nsid w:val="5C9637AC"/>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61153799"/>
    <w:multiLevelType w:val="hybridMultilevel"/>
    <w:tmpl w:val="6C18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C6007A"/>
    <w:multiLevelType w:val="hybridMultilevel"/>
    <w:tmpl w:val="E3303D7A"/>
    <w:lvl w:ilvl="0" w:tplc="3028FD5A">
      <w:start w:val="1"/>
      <w:numFmt w:val="bullet"/>
      <w:lvlText w:val=""/>
      <w:lvlJc w:val="left"/>
      <w:pPr>
        <w:tabs>
          <w:tab w:val="num" w:pos="72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B5634"/>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69E25CCB"/>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6A1328E7"/>
    <w:multiLevelType w:val="multilevel"/>
    <w:tmpl w:val="BDC849A8"/>
    <w:lvl w:ilvl="0">
      <w:start w:val="6"/>
      <w:numFmt w:val="decimal"/>
      <w:lvlText w:val="%1"/>
      <w:lvlJc w:val="left"/>
      <w:pPr>
        <w:ind w:left="380" w:hanging="3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6DE77EFE"/>
    <w:multiLevelType w:val="singleLevel"/>
    <w:tmpl w:val="49EC6316"/>
    <w:lvl w:ilvl="0">
      <w:start w:val="1"/>
      <w:numFmt w:val="decimal"/>
      <w:lvlText w:val="%1."/>
      <w:lvlJc w:val="left"/>
      <w:pPr>
        <w:tabs>
          <w:tab w:val="num" w:pos="720"/>
        </w:tabs>
        <w:ind w:left="720" w:hanging="720"/>
      </w:pPr>
      <w:rPr>
        <w:rFonts w:hint="default"/>
      </w:rPr>
    </w:lvl>
  </w:abstractNum>
  <w:abstractNum w:abstractNumId="36" w15:restartNumberingAfterBreak="0">
    <w:nsid w:val="6E8705F6"/>
    <w:multiLevelType w:val="hybridMultilevel"/>
    <w:tmpl w:val="D2AC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123625">
    <w:abstractNumId w:val="23"/>
  </w:num>
  <w:num w:numId="2" w16cid:durableId="1507788056">
    <w:abstractNumId w:val="19"/>
  </w:num>
  <w:num w:numId="3" w16cid:durableId="490801665">
    <w:abstractNumId w:val="0"/>
  </w:num>
  <w:num w:numId="4" w16cid:durableId="1754275527">
    <w:abstractNumId w:val="24"/>
  </w:num>
  <w:num w:numId="5" w16cid:durableId="1786147692">
    <w:abstractNumId w:val="31"/>
  </w:num>
  <w:num w:numId="6" w16cid:durableId="1429155857">
    <w:abstractNumId w:val="10"/>
  </w:num>
  <w:num w:numId="7" w16cid:durableId="805247013">
    <w:abstractNumId w:val="35"/>
  </w:num>
  <w:num w:numId="8" w16cid:durableId="1833983384">
    <w:abstractNumId w:val="28"/>
  </w:num>
  <w:num w:numId="9" w16cid:durableId="1730035440">
    <w:abstractNumId w:val="11"/>
  </w:num>
  <w:num w:numId="10" w16cid:durableId="106923127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305465">
    <w:abstractNumId w:val="17"/>
  </w:num>
  <w:num w:numId="12" w16cid:durableId="1638100965">
    <w:abstractNumId w:val="16"/>
  </w:num>
  <w:num w:numId="13" w16cid:durableId="1795831619">
    <w:abstractNumId w:val="7"/>
  </w:num>
  <w:num w:numId="14" w16cid:durableId="1417244226">
    <w:abstractNumId w:val="1"/>
  </w:num>
  <w:num w:numId="15" w16cid:durableId="383142138">
    <w:abstractNumId w:val="5"/>
  </w:num>
  <w:num w:numId="16" w16cid:durableId="1946230334">
    <w:abstractNumId w:val="3"/>
  </w:num>
  <w:num w:numId="17" w16cid:durableId="1698240300">
    <w:abstractNumId w:val="4"/>
  </w:num>
  <w:num w:numId="18" w16cid:durableId="447548754">
    <w:abstractNumId w:val="2"/>
  </w:num>
  <w:num w:numId="19" w16cid:durableId="930622453">
    <w:abstractNumId w:val="13"/>
  </w:num>
  <w:num w:numId="20" w16cid:durableId="504593606">
    <w:abstractNumId w:val="36"/>
  </w:num>
  <w:num w:numId="21" w16cid:durableId="338850201">
    <w:abstractNumId w:val="8"/>
  </w:num>
  <w:num w:numId="22" w16cid:durableId="1459645654">
    <w:abstractNumId w:val="30"/>
  </w:num>
  <w:num w:numId="23" w16cid:durableId="233586565">
    <w:abstractNumId w:val="15"/>
  </w:num>
  <w:num w:numId="24" w16cid:durableId="14960980">
    <w:abstractNumId w:val="29"/>
  </w:num>
  <w:num w:numId="25" w16cid:durableId="92089868">
    <w:abstractNumId w:val="25"/>
  </w:num>
  <w:num w:numId="26" w16cid:durableId="74252318">
    <w:abstractNumId w:val="34"/>
  </w:num>
  <w:num w:numId="27" w16cid:durableId="1454976884">
    <w:abstractNumId w:val="9"/>
  </w:num>
  <w:num w:numId="28" w16cid:durableId="123235820">
    <w:abstractNumId w:val="26"/>
  </w:num>
  <w:num w:numId="29" w16cid:durableId="587497208">
    <w:abstractNumId w:val="33"/>
  </w:num>
  <w:num w:numId="30" w16cid:durableId="1572695302">
    <w:abstractNumId w:val="22"/>
  </w:num>
  <w:num w:numId="31" w16cid:durableId="1334915571">
    <w:abstractNumId w:val="21"/>
  </w:num>
  <w:num w:numId="32" w16cid:durableId="1788237719">
    <w:abstractNumId w:val="20"/>
  </w:num>
  <w:num w:numId="33" w16cid:durableId="1155149734">
    <w:abstractNumId w:val="14"/>
  </w:num>
  <w:num w:numId="34" w16cid:durableId="546260419">
    <w:abstractNumId w:val="6"/>
  </w:num>
  <w:num w:numId="35" w16cid:durableId="2046366273">
    <w:abstractNumId w:val="18"/>
  </w:num>
  <w:num w:numId="36" w16cid:durableId="1544974496">
    <w:abstractNumId w:val="32"/>
  </w:num>
  <w:num w:numId="37" w16cid:durableId="1717897724">
    <w:abstractNumId w:val="27"/>
  </w:num>
  <w:num w:numId="38" w16cid:durableId="2069840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2C"/>
    <w:rsid w:val="0000174D"/>
    <w:rsid w:val="00003B06"/>
    <w:rsid w:val="00012E94"/>
    <w:rsid w:val="00024770"/>
    <w:rsid w:val="000301AE"/>
    <w:rsid w:val="00042215"/>
    <w:rsid w:val="00043DC9"/>
    <w:rsid w:val="0004571A"/>
    <w:rsid w:val="00051E60"/>
    <w:rsid w:val="0006467E"/>
    <w:rsid w:val="000649E7"/>
    <w:rsid w:val="00065923"/>
    <w:rsid w:val="00067DB3"/>
    <w:rsid w:val="00073CF3"/>
    <w:rsid w:val="00087475"/>
    <w:rsid w:val="00087BEB"/>
    <w:rsid w:val="00092093"/>
    <w:rsid w:val="000A0353"/>
    <w:rsid w:val="000A67E4"/>
    <w:rsid w:val="000B1271"/>
    <w:rsid w:val="000B1992"/>
    <w:rsid w:val="000B3555"/>
    <w:rsid w:val="000C7C2C"/>
    <w:rsid w:val="000D46E4"/>
    <w:rsid w:val="000E3D7F"/>
    <w:rsid w:val="000E7713"/>
    <w:rsid w:val="00101AC3"/>
    <w:rsid w:val="00110046"/>
    <w:rsid w:val="0011346F"/>
    <w:rsid w:val="00113474"/>
    <w:rsid w:val="001263E5"/>
    <w:rsid w:val="001367F6"/>
    <w:rsid w:val="001400DB"/>
    <w:rsid w:val="00152679"/>
    <w:rsid w:val="00157B86"/>
    <w:rsid w:val="00161583"/>
    <w:rsid w:val="001643EA"/>
    <w:rsid w:val="00172EDA"/>
    <w:rsid w:val="00182D99"/>
    <w:rsid w:val="001B0FC2"/>
    <w:rsid w:val="001C27C0"/>
    <w:rsid w:val="001C2AD1"/>
    <w:rsid w:val="001D53D4"/>
    <w:rsid w:val="001D6716"/>
    <w:rsid w:val="001D7AF0"/>
    <w:rsid w:val="001E42D3"/>
    <w:rsid w:val="001E6F88"/>
    <w:rsid w:val="001F7068"/>
    <w:rsid w:val="0020151C"/>
    <w:rsid w:val="0020410F"/>
    <w:rsid w:val="0021607E"/>
    <w:rsid w:val="00247519"/>
    <w:rsid w:val="00252286"/>
    <w:rsid w:val="00253E05"/>
    <w:rsid w:val="002560E6"/>
    <w:rsid w:val="00260A59"/>
    <w:rsid w:val="00271021"/>
    <w:rsid w:val="00271FAF"/>
    <w:rsid w:val="00272810"/>
    <w:rsid w:val="00281D47"/>
    <w:rsid w:val="002850DE"/>
    <w:rsid w:val="0028565B"/>
    <w:rsid w:val="00292514"/>
    <w:rsid w:val="002A012F"/>
    <w:rsid w:val="002D0FAF"/>
    <w:rsid w:val="002D23D7"/>
    <w:rsid w:val="002E0D17"/>
    <w:rsid w:val="002F1640"/>
    <w:rsid w:val="002F2A7C"/>
    <w:rsid w:val="002F31DC"/>
    <w:rsid w:val="002F3D0A"/>
    <w:rsid w:val="002F562B"/>
    <w:rsid w:val="002F6C22"/>
    <w:rsid w:val="00314B93"/>
    <w:rsid w:val="003311BD"/>
    <w:rsid w:val="00331429"/>
    <w:rsid w:val="00340579"/>
    <w:rsid w:val="003442D8"/>
    <w:rsid w:val="003823D0"/>
    <w:rsid w:val="00383CC3"/>
    <w:rsid w:val="003A454C"/>
    <w:rsid w:val="003B66F7"/>
    <w:rsid w:val="003C545B"/>
    <w:rsid w:val="003D2CC7"/>
    <w:rsid w:val="003D54BE"/>
    <w:rsid w:val="00402A4C"/>
    <w:rsid w:val="0040667F"/>
    <w:rsid w:val="00412EAA"/>
    <w:rsid w:val="00415977"/>
    <w:rsid w:val="004200A1"/>
    <w:rsid w:val="00421530"/>
    <w:rsid w:val="00425DBC"/>
    <w:rsid w:val="004311CF"/>
    <w:rsid w:val="00431772"/>
    <w:rsid w:val="0043283F"/>
    <w:rsid w:val="004334D2"/>
    <w:rsid w:val="00446B8B"/>
    <w:rsid w:val="00447B56"/>
    <w:rsid w:val="00450890"/>
    <w:rsid w:val="00466DFA"/>
    <w:rsid w:val="00480721"/>
    <w:rsid w:val="0048592B"/>
    <w:rsid w:val="004A501B"/>
    <w:rsid w:val="004B50A6"/>
    <w:rsid w:val="004D164B"/>
    <w:rsid w:val="004E390B"/>
    <w:rsid w:val="004E3ECE"/>
    <w:rsid w:val="004E7A2B"/>
    <w:rsid w:val="004F765F"/>
    <w:rsid w:val="00510444"/>
    <w:rsid w:val="00512BBE"/>
    <w:rsid w:val="00515C68"/>
    <w:rsid w:val="005201A0"/>
    <w:rsid w:val="005231CA"/>
    <w:rsid w:val="005248B8"/>
    <w:rsid w:val="00527EC8"/>
    <w:rsid w:val="00531AE5"/>
    <w:rsid w:val="00544C45"/>
    <w:rsid w:val="00547538"/>
    <w:rsid w:val="00551963"/>
    <w:rsid w:val="0055737C"/>
    <w:rsid w:val="005656C8"/>
    <w:rsid w:val="00565992"/>
    <w:rsid w:val="00565DB7"/>
    <w:rsid w:val="00573A73"/>
    <w:rsid w:val="005747F5"/>
    <w:rsid w:val="005775CD"/>
    <w:rsid w:val="00577627"/>
    <w:rsid w:val="00581309"/>
    <w:rsid w:val="00595548"/>
    <w:rsid w:val="005A112E"/>
    <w:rsid w:val="005B0382"/>
    <w:rsid w:val="005B2463"/>
    <w:rsid w:val="005C057E"/>
    <w:rsid w:val="005D287D"/>
    <w:rsid w:val="005D46F9"/>
    <w:rsid w:val="005E00E9"/>
    <w:rsid w:val="005E01A7"/>
    <w:rsid w:val="005E3104"/>
    <w:rsid w:val="005E78DA"/>
    <w:rsid w:val="005E7C0B"/>
    <w:rsid w:val="005F4BE3"/>
    <w:rsid w:val="005F5800"/>
    <w:rsid w:val="00607341"/>
    <w:rsid w:val="00616BF3"/>
    <w:rsid w:val="00622A04"/>
    <w:rsid w:val="00622C42"/>
    <w:rsid w:val="0063294D"/>
    <w:rsid w:val="00641220"/>
    <w:rsid w:val="0064799B"/>
    <w:rsid w:val="00653648"/>
    <w:rsid w:val="00656102"/>
    <w:rsid w:val="006622EF"/>
    <w:rsid w:val="00665164"/>
    <w:rsid w:val="0066646B"/>
    <w:rsid w:val="00667E62"/>
    <w:rsid w:val="00670AC4"/>
    <w:rsid w:val="0067656A"/>
    <w:rsid w:val="00694892"/>
    <w:rsid w:val="00694E64"/>
    <w:rsid w:val="006A5ACE"/>
    <w:rsid w:val="006A7E11"/>
    <w:rsid w:val="006A7E7D"/>
    <w:rsid w:val="006B078B"/>
    <w:rsid w:val="006B648D"/>
    <w:rsid w:val="006C0A49"/>
    <w:rsid w:val="006C757E"/>
    <w:rsid w:val="006D606C"/>
    <w:rsid w:val="006D679F"/>
    <w:rsid w:val="006E00B8"/>
    <w:rsid w:val="006F1935"/>
    <w:rsid w:val="006F4DBD"/>
    <w:rsid w:val="00713AF4"/>
    <w:rsid w:val="00721A42"/>
    <w:rsid w:val="00724F53"/>
    <w:rsid w:val="00737AF4"/>
    <w:rsid w:val="00737DCE"/>
    <w:rsid w:val="00764023"/>
    <w:rsid w:val="007642D6"/>
    <w:rsid w:val="00767F50"/>
    <w:rsid w:val="0077039B"/>
    <w:rsid w:val="00772905"/>
    <w:rsid w:val="00775FE0"/>
    <w:rsid w:val="00780B2A"/>
    <w:rsid w:val="00782FB4"/>
    <w:rsid w:val="00797C36"/>
    <w:rsid w:val="007A326A"/>
    <w:rsid w:val="007B6D7C"/>
    <w:rsid w:val="007C059A"/>
    <w:rsid w:val="007C518F"/>
    <w:rsid w:val="007E2368"/>
    <w:rsid w:val="007F15DC"/>
    <w:rsid w:val="00814082"/>
    <w:rsid w:val="00836588"/>
    <w:rsid w:val="00847370"/>
    <w:rsid w:val="008564F4"/>
    <w:rsid w:val="008910E5"/>
    <w:rsid w:val="008A2764"/>
    <w:rsid w:val="008A547E"/>
    <w:rsid w:val="008A7FE9"/>
    <w:rsid w:val="008B3F35"/>
    <w:rsid w:val="008B65D7"/>
    <w:rsid w:val="008D6462"/>
    <w:rsid w:val="008E2D51"/>
    <w:rsid w:val="008E6769"/>
    <w:rsid w:val="008F60F0"/>
    <w:rsid w:val="00904758"/>
    <w:rsid w:val="0091000B"/>
    <w:rsid w:val="00914FFF"/>
    <w:rsid w:val="00917043"/>
    <w:rsid w:val="00924384"/>
    <w:rsid w:val="009313CF"/>
    <w:rsid w:val="00932E87"/>
    <w:rsid w:val="009336BD"/>
    <w:rsid w:val="00937194"/>
    <w:rsid w:val="00947B43"/>
    <w:rsid w:val="00951CFA"/>
    <w:rsid w:val="00957E81"/>
    <w:rsid w:val="00960C21"/>
    <w:rsid w:val="0096763F"/>
    <w:rsid w:val="00972BA5"/>
    <w:rsid w:val="00976067"/>
    <w:rsid w:val="0097691C"/>
    <w:rsid w:val="00986EAD"/>
    <w:rsid w:val="009878FB"/>
    <w:rsid w:val="0099334A"/>
    <w:rsid w:val="009B7E5D"/>
    <w:rsid w:val="009C3BB6"/>
    <w:rsid w:val="009D340E"/>
    <w:rsid w:val="009E1776"/>
    <w:rsid w:val="009F2557"/>
    <w:rsid w:val="00A00A21"/>
    <w:rsid w:val="00A0605F"/>
    <w:rsid w:val="00A0620E"/>
    <w:rsid w:val="00A070B6"/>
    <w:rsid w:val="00A11F40"/>
    <w:rsid w:val="00A13F44"/>
    <w:rsid w:val="00A34BE7"/>
    <w:rsid w:val="00A54CFA"/>
    <w:rsid w:val="00A64EAB"/>
    <w:rsid w:val="00A735B7"/>
    <w:rsid w:val="00A75781"/>
    <w:rsid w:val="00A77072"/>
    <w:rsid w:val="00A81258"/>
    <w:rsid w:val="00A8243C"/>
    <w:rsid w:val="00A86CCA"/>
    <w:rsid w:val="00A92496"/>
    <w:rsid w:val="00A92B72"/>
    <w:rsid w:val="00A95E84"/>
    <w:rsid w:val="00A96F1B"/>
    <w:rsid w:val="00AA5977"/>
    <w:rsid w:val="00AA65F7"/>
    <w:rsid w:val="00AA7C23"/>
    <w:rsid w:val="00AB3956"/>
    <w:rsid w:val="00AB3990"/>
    <w:rsid w:val="00AB4AA9"/>
    <w:rsid w:val="00AC4001"/>
    <w:rsid w:val="00AD4F5E"/>
    <w:rsid w:val="00AE1F4B"/>
    <w:rsid w:val="00AF33BC"/>
    <w:rsid w:val="00AF5CD8"/>
    <w:rsid w:val="00B01A6B"/>
    <w:rsid w:val="00B04463"/>
    <w:rsid w:val="00B0637B"/>
    <w:rsid w:val="00B11C96"/>
    <w:rsid w:val="00B13049"/>
    <w:rsid w:val="00B15957"/>
    <w:rsid w:val="00B2089B"/>
    <w:rsid w:val="00B26044"/>
    <w:rsid w:val="00B2715F"/>
    <w:rsid w:val="00B40726"/>
    <w:rsid w:val="00B54DE1"/>
    <w:rsid w:val="00B55409"/>
    <w:rsid w:val="00B61CCD"/>
    <w:rsid w:val="00B6283C"/>
    <w:rsid w:val="00B83218"/>
    <w:rsid w:val="00B855B2"/>
    <w:rsid w:val="00B86B08"/>
    <w:rsid w:val="00B9514A"/>
    <w:rsid w:val="00B970FB"/>
    <w:rsid w:val="00BA648D"/>
    <w:rsid w:val="00BB15EA"/>
    <w:rsid w:val="00BB4104"/>
    <w:rsid w:val="00BB72EB"/>
    <w:rsid w:val="00BC501C"/>
    <w:rsid w:val="00BC683E"/>
    <w:rsid w:val="00BC7FE4"/>
    <w:rsid w:val="00BD74F3"/>
    <w:rsid w:val="00BD78F5"/>
    <w:rsid w:val="00BE1714"/>
    <w:rsid w:val="00BE175C"/>
    <w:rsid w:val="00BF122F"/>
    <w:rsid w:val="00BF2DC1"/>
    <w:rsid w:val="00C01930"/>
    <w:rsid w:val="00C1255D"/>
    <w:rsid w:val="00C13BEF"/>
    <w:rsid w:val="00C2174D"/>
    <w:rsid w:val="00C23A21"/>
    <w:rsid w:val="00C26C65"/>
    <w:rsid w:val="00C32F83"/>
    <w:rsid w:val="00C33B6E"/>
    <w:rsid w:val="00C3513F"/>
    <w:rsid w:val="00C36475"/>
    <w:rsid w:val="00C40A99"/>
    <w:rsid w:val="00C433E5"/>
    <w:rsid w:val="00C57E96"/>
    <w:rsid w:val="00C64B8F"/>
    <w:rsid w:val="00C655E9"/>
    <w:rsid w:val="00C739E8"/>
    <w:rsid w:val="00C76598"/>
    <w:rsid w:val="00C92E21"/>
    <w:rsid w:val="00C93C7B"/>
    <w:rsid w:val="00CA2FC1"/>
    <w:rsid w:val="00CA3B62"/>
    <w:rsid w:val="00CB2880"/>
    <w:rsid w:val="00CB5B85"/>
    <w:rsid w:val="00CD0000"/>
    <w:rsid w:val="00CD065B"/>
    <w:rsid w:val="00CD3F47"/>
    <w:rsid w:val="00CD4167"/>
    <w:rsid w:val="00CD7F80"/>
    <w:rsid w:val="00CE091F"/>
    <w:rsid w:val="00CE09B8"/>
    <w:rsid w:val="00CE4BE0"/>
    <w:rsid w:val="00CF01AF"/>
    <w:rsid w:val="00CF0204"/>
    <w:rsid w:val="00CF264F"/>
    <w:rsid w:val="00D32D06"/>
    <w:rsid w:val="00D352A8"/>
    <w:rsid w:val="00D41070"/>
    <w:rsid w:val="00D44096"/>
    <w:rsid w:val="00D50329"/>
    <w:rsid w:val="00D56DE4"/>
    <w:rsid w:val="00D64820"/>
    <w:rsid w:val="00D74C1F"/>
    <w:rsid w:val="00D80CE3"/>
    <w:rsid w:val="00D86D65"/>
    <w:rsid w:val="00D8777D"/>
    <w:rsid w:val="00D90BE4"/>
    <w:rsid w:val="00DA08E2"/>
    <w:rsid w:val="00DB063A"/>
    <w:rsid w:val="00DB0BFC"/>
    <w:rsid w:val="00DC03B3"/>
    <w:rsid w:val="00DD0B78"/>
    <w:rsid w:val="00DD72DE"/>
    <w:rsid w:val="00DE5AEC"/>
    <w:rsid w:val="00DF2A83"/>
    <w:rsid w:val="00DF48E4"/>
    <w:rsid w:val="00DF6679"/>
    <w:rsid w:val="00E0069A"/>
    <w:rsid w:val="00E07CFF"/>
    <w:rsid w:val="00E153F4"/>
    <w:rsid w:val="00E30C9F"/>
    <w:rsid w:val="00E317AD"/>
    <w:rsid w:val="00E441B9"/>
    <w:rsid w:val="00E5333C"/>
    <w:rsid w:val="00E7510A"/>
    <w:rsid w:val="00E90AD7"/>
    <w:rsid w:val="00E974AF"/>
    <w:rsid w:val="00EA0DC9"/>
    <w:rsid w:val="00EA1C3C"/>
    <w:rsid w:val="00EB114F"/>
    <w:rsid w:val="00EB3A78"/>
    <w:rsid w:val="00EB4CCA"/>
    <w:rsid w:val="00EC2CD6"/>
    <w:rsid w:val="00EE30E6"/>
    <w:rsid w:val="00EE495D"/>
    <w:rsid w:val="00EE4C24"/>
    <w:rsid w:val="00EE5631"/>
    <w:rsid w:val="00F0320C"/>
    <w:rsid w:val="00F12529"/>
    <w:rsid w:val="00F214CD"/>
    <w:rsid w:val="00F31408"/>
    <w:rsid w:val="00F36C2A"/>
    <w:rsid w:val="00F436FA"/>
    <w:rsid w:val="00F46B9E"/>
    <w:rsid w:val="00F535DA"/>
    <w:rsid w:val="00F54C0E"/>
    <w:rsid w:val="00F61087"/>
    <w:rsid w:val="00F63700"/>
    <w:rsid w:val="00F8698D"/>
    <w:rsid w:val="00F919A0"/>
    <w:rsid w:val="00F931CD"/>
    <w:rsid w:val="00F97365"/>
    <w:rsid w:val="00FA03FE"/>
    <w:rsid w:val="00FA06E3"/>
    <w:rsid w:val="00FB42F5"/>
    <w:rsid w:val="00FB78DC"/>
    <w:rsid w:val="00FD24AA"/>
    <w:rsid w:val="00FE2F8A"/>
    <w:rsid w:val="00FE6129"/>
    <w:rsid w:val="00FF2783"/>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A34AC"/>
  <w15:chartTrackingRefBased/>
  <w15:docId w15:val="{DA0ACFE6-4D38-4FE5-AA80-684B433C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C1"/>
    <w:pPr>
      <w:jc w:val="both"/>
    </w:pPr>
    <w:rPr>
      <w:rFonts w:ascii="Arial" w:hAnsi="Arial"/>
      <w:sz w:val="24"/>
      <w:lang w:val="en-US"/>
    </w:rPr>
  </w:style>
  <w:style w:type="paragraph" w:styleId="Heading1">
    <w:name w:val="heading 1"/>
    <w:aliases w:val="Pinkborder"/>
    <w:basedOn w:val="NoteHeading"/>
    <w:next w:val="Normal"/>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uiPriority w:val="59"/>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C1F"/>
    <w:pPr>
      <w:spacing w:after="200" w:line="276" w:lineRule="auto"/>
      <w:ind w:left="720"/>
      <w:contextualSpacing/>
      <w:jc w:val="left"/>
    </w:pPr>
    <w:rPr>
      <w:rFonts w:ascii="Calibri" w:eastAsia="Calibri" w:hAnsi="Calibri"/>
      <w:sz w:val="22"/>
      <w:szCs w:val="22"/>
      <w:lang w:val="en-GB" w:eastAsia="en-US"/>
    </w:rPr>
  </w:style>
  <w:style w:type="paragraph" w:customStyle="1" w:styleId="Default">
    <w:name w:val="Default"/>
    <w:rsid w:val="00D74C1F"/>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20151C"/>
    <w:rPr>
      <w:color w:val="0000FF"/>
      <w:u w:val="single"/>
    </w:rPr>
  </w:style>
  <w:style w:type="paragraph" w:customStyle="1" w:styleId="Style7">
    <w:name w:val="Style7"/>
    <w:basedOn w:val="Normal"/>
    <w:rsid w:val="00607341"/>
    <w:pPr>
      <w:spacing w:after="120"/>
      <w:jc w:val="left"/>
    </w:pPr>
    <w:rPr>
      <w:szCs w:val="24"/>
      <w:lang w:eastAsia="en-US"/>
    </w:rPr>
  </w:style>
  <w:style w:type="character" w:styleId="UnresolvedMention">
    <w:name w:val="Unresolved Mention"/>
    <w:basedOn w:val="DefaultParagraphFont"/>
    <w:uiPriority w:val="99"/>
    <w:semiHidden/>
    <w:unhideWhenUsed/>
    <w:rsid w:val="00D352A8"/>
    <w:rPr>
      <w:color w:val="605E5C"/>
      <w:shd w:val="clear" w:color="auto" w:fill="E1DFDD"/>
    </w:rPr>
  </w:style>
  <w:style w:type="character" w:styleId="CommentReference">
    <w:name w:val="annotation reference"/>
    <w:basedOn w:val="DefaultParagraphFont"/>
    <w:uiPriority w:val="99"/>
    <w:semiHidden/>
    <w:unhideWhenUsed/>
    <w:rsid w:val="00DB0BFC"/>
    <w:rPr>
      <w:sz w:val="16"/>
      <w:szCs w:val="16"/>
    </w:rPr>
  </w:style>
  <w:style w:type="paragraph" w:styleId="CommentText">
    <w:name w:val="annotation text"/>
    <w:basedOn w:val="Normal"/>
    <w:link w:val="CommentTextChar"/>
    <w:uiPriority w:val="99"/>
    <w:unhideWhenUsed/>
    <w:rsid w:val="00DB0BFC"/>
    <w:rPr>
      <w:sz w:val="20"/>
    </w:rPr>
  </w:style>
  <w:style w:type="character" w:customStyle="1" w:styleId="CommentTextChar">
    <w:name w:val="Comment Text Char"/>
    <w:basedOn w:val="DefaultParagraphFont"/>
    <w:link w:val="CommentText"/>
    <w:uiPriority w:val="99"/>
    <w:rsid w:val="00DB0BFC"/>
    <w:rPr>
      <w:rFonts w:ascii="Arial" w:hAnsi="Arial"/>
      <w:lang w:val="en-US"/>
    </w:rPr>
  </w:style>
  <w:style w:type="paragraph" w:styleId="CommentSubject">
    <w:name w:val="annotation subject"/>
    <w:basedOn w:val="CommentText"/>
    <w:next w:val="CommentText"/>
    <w:link w:val="CommentSubjectChar"/>
    <w:uiPriority w:val="99"/>
    <w:semiHidden/>
    <w:unhideWhenUsed/>
    <w:rsid w:val="00DB0BFC"/>
    <w:rPr>
      <w:b/>
      <w:bCs/>
    </w:rPr>
  </w:style>
  <w:style w:type="character" w:customStyle="1" w:styleId="CommentSubjectChar">
    <w:name w:val="Comment Subject Char"/>
    <w:basedOn w:val="CommentTextChar"/>
    <w:link w:val="CommentSubject"/>
    <w:uiPriority w:val="99"/>
    <w:semiHidden/>
    <w:rsid w:val="00DB0BFC"/>
    <w:rPr>
      <w:rFonts w:ascii="Arial" w:hAnsi="Arial"/>
      <w:b/>
      <w:bCs/>
      <w:lang w:val="en-US"/>
    </w:rPr>
  </w:style>
  <w:style w:type="character" w:styleId="FollowedHyperlink">
    <w:name w:val="FollowedHyperlink"/>
    <w:basedOn w:val="DefaultParagraphFont"/>
    <w:uiPriority w:val="99"/>
    <w:semiHidden/>
    <w:unhideWhenUsed/>
    <w:rsid w:val="00E9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 w:id="3662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olton.moderngov.co.uk/documents/s6090/minsmarch2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llectionstrust.org.uk/accreditation/managing-collections/collections-information/spectrum-primary-procedur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kinsn\Local%20Settings\Temporary%20Internet%20Files\OLK6\Policy%20Document%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1a4238e-254e-4017-8aba-9415bdb64054" ContentTypeId="0x010100716A2685FAF75A4394B4D5B3EF6E7A83" PreviousValue="false"/>
</file>

<file path=customXml/item4.xml><?xml version="1.0" encoding="utf-8"?>
<ct:contentTypeSchema xmlns:ct="http://schemas.microsoft.com/office/2006/metadata/contentType" xmlns:ma="http://schemas.microsoft.com/office/2006/metadata/properties/metaAttributes" ct:_="" ma:_="" ma:contentTypeName="Bolton Document" ma:contentTypeID="0x010100716A2685FAF75A4394B4D5B3EF6E7A8300184CECFD37CAA04DB04D0C124CCC0B36" ma:contentTypeVersion="28" ma:contentTypeDescription="" ma:contentTypeScope="" ma:versionID="34869978c49a0bcef5870ab6ef5aebb2">
  <xsd:schema xmlns:xsd="http://www.w3.org/2001/XMLSchema" xmlns:xs="http://www.w3.org/2001/XMLSchema" xmlns:p="http://schemas.microsoft.com/office/2006/metadata/properties" xmlns:ns1="http://schemas.microsoft.com/sharepoint/v3" xmlns:ns2="37a2e29f-7d85-476c-b4be-d639690a421f" xmlns:ns3="39047337-3571-4092-8e5e-b1f7860c1a6b" xmlns:ns4="dc3f2f2f-5c2e-4c01-9d35-7b2c1c66ede4" targetNamespace="http://schemas.microsoft.com/office/2006/metadata/properties" ma:root="true" ma:fieldsID="69cac1a166435e7e3c8a5c5db2272625" ns1:_="" ns2:_="" ns3:_="" ns4:_="">
    <xsd:import namespace="http://schemas.microsoft.com/sharepoint/v3"/>
    <xsd:import namespace="37a2e29f-7d85-476c-b4be-d639690a421f"/>
    <xsd:import namespace="39047337-3571-4092-8e5e-b1f7860c1a6b"/>
    <xsd:import namespace="dc3f2f2f-5c2e-4c01-9d35-7b2c1c66ede4"/>
    <xsd:element name="properties">
      <xsd:complexType>
        <xsd:sequence>
          <xsd:element name="documentManagement">
            <xsd:complexType>
              <xsd:all>
                <xsd:element ref="ns2:j6b5d542f7cb4e43975ce5eafd8cb185" minOccurs="0"/>
                <xsd:element ref="ns2:TaxCatchAll" minOccurs="0"/>
                <xsd:element ref="ns2:TaxCatchAllLabel" minOccurs="0"/>
                <xsd:element ref="ns2:laccc888c777479ca50620afcc8a3948" minOccurs="0"/>
                <xsd:element ref="ns2:o8bc8427865d4c4993593816e919a3db" minOccurs="0"/>
                <xsd:element ref="ns3:Go-Live_x0020_State" minOccurs="0"/>
                <xsd:element ref="ns4:MediaServiceEventHashCode" minOccurs="0"/>
                <xsd:element ref="ns4:MediaServiceGenerationTime" minOccurs="0"/>
                <xsd:element ref="ns3:SharedWithUsers" minOccurs="0"/>
                <xsd:element ref="ns3:SharedWithDetails"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j6b5d542f7cb4e43975ce5eafd8cb185" ma:index="8" ma:taxonomy="true" ma:internalName="j6b5d542f7cb4e43975ce5eafd8cb185" ma:taxonomyFieldName="Function" ma:displayName="Function" ma:indexed="true" ma:readOnly="false" ma:default="" ma:fieldId="{36b5d542-f7cb-4e43-975c-e5eafd8cb185}" ma:sspId="b1a4238e-254e-4017-8aba-9415bdb64054" ma:termSetId="cf9fcfe0-8029-4937-bfa1-94552662cd3d" ma:anchorId="e0e6775f-d3cf-4922-b414-1b4ddf91382b" ma:open="false" ma:isKeyword="false">
      <xsd:complexType>
        <xsd:sequence>
          <xsd:element ref="pc:Terms" minOccurs="0" maxOccurs="1"/>
        </xsd:sequence>
      </xsd:complexType>
    </xsd:element>
    <xsd:element name="TaxCatchAll" ma:index="9" nillable="true" ma:displayName="Taxonomy Catch All Column" ma:hidden="true" ma:list="{e29c1302-8498-4e69-821d-3f98fab89540}" ma:internalName="TaxCatchAll" ma:showField="CatchAllData"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9c1302-8498-4e69-821d-3f98fab89540}" ma:internalName="TaxCatchAllLabel" ma:readOnly="true" ma:showField="CatchAllDataLabel"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laccc888c777479ca50620afcc8a3948" ma:index="12" ma:taxonomy="true" ma:internalName="laccc888c777479ca50620afcc8a3948" ma:taxonomyFieldName="Topic" ma:displayName="Topic" ma:indexed="true" ma:readOnly="false" ma:default="1;#Tools and Resources|f30e2b60-4437-4e21-b1c1-9f0fce0863ca" ma:fieldId="{5accc888-c777-479c-a506-20afcc8a3948}" ma:sspId="b1a4238e-254e-4017-8aba-9415bdb64054" ma:termSetId="21f7505c-9935-441f-95e3-3eec7aaaf1c3" ma:anchorId="6a7ef460-7fea-4589-b753-6b944c031d68" ma:open="false" ma:isKeyword="false">
      <xsd:complexType>
        <xsd:sequence>
          <xsd:element ref="pc:Terms" minOccurs="0" maxOccurs="1"/>
        </xsd:sequence>
      </xsd:complexType>
    </xsd:element>
    <xsd:element name="o8bc8427865d4c4993593816e919a3db" ma:index="14" nillable="true" ma:taxonomy="true" ma:internalName="o8bc8427865d4c4993593816e919a3db" ma:taxonomyFieldName="Bolton_x0020_Document_x0020_Type" ma:displayName="Bolton Document Type" ma:indexed="true" ma:default="" ma:fieldId="{88bc8427-865d-4c49-9359-3816e919a3db}" ma:sspId="b1a4238e-254e-4017-8aba-9415bdb64054" ma:termSetId="372f6f66-dabc-489e-9ea1-39dabb50000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047337-3571-4092-8e5e-b1f7860c1a6b" elementFormDefault="qualified">
    <xsd:import namespace="http://schemas.microsoft.com/office/2006/documentManagement/types"/>
    <xsd:import namespace="http://schemas.microsoft.com/office/infopath/2007/PartnerControls"/>
    <xsd:element name="Go-Live_x0020_State" ma:index="16" nillable="true" ma:displayName="Go-Live State" ma:default="To be assessed" ma:format="Dropdown" ma:internalName="Go_x002d_Live_x0020_State">
      <xsd:simpleType>
        <xsd:restriction base="dms:Choice">
          <xsd:enumeration value="To be assessed"/>
          <xsd:enumeration value="To delete"/>
          <xsd:enumeration value="Go-live | Under Bolton review"/>
          <xsd:enumeration value="Go-live | with Agilisys"/>
          <xsd:enumeration value="Go-live read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f2f2f-5c2e-4c01-9d35-7b2c1c66ede4" elementFormDefault="qualified">
    <xsd:import namespace="http://schemas.microsoft.com/office/2006/documentManagement/types"/>
    <xsd:import namespace="http://schemas.microsoft.com/office/infopath/2007/PartnerControls"/>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8bc8427865d4c4993593816e919a3db xmlns="37a2e29f-7d85-476c-b4be-d639690a421f">
      <Terms xmlns="http://schemas.microsoft.com/office/infopath/2007/PartnerControls">
        <TermInfo xmlns="http://schemas.microsoft.com/office/infopath/2007/PartnerControls">
          <TermName xmlns="http://schemas.microsoft.com/office/infopath/2007/PartnerControls">Policies</TermName>
          <TermId xmlns="http://schemas.microsoft.com/office/infopath/2007/PartnerControls">51b3984c-c9bc-402a-b3c2-bd0e4a50112d</TermId>
        </TermInfo>
      </Terms>
    </o8bc8427865d4c4993593816e919a3db>
    <_ip_UnifiedCompliancePolicyUIAction xmlns="http://schemas.microsoft.com/sharepoint/v3" xsi:nil="true"/>
    <j6b5d542f7cb4e43975ce5eafd8cb185 xmlns="37a2e29f-7d85-476c-b4be-d639690a421f">
      <Terms xmlns="http://schemas.microsoft.com/office/infopath/2007/PartnerControls">
        <TermInfo xmlns="http://schemas.microsoft.com/office/infopath/2007/PartnerControls">
          <TermName xmlns="http://schemas.microsoft.com/office/infopath/2007/PartnerControls">Adult Social Care</TermName>
          <TermId xmlns="http://schemas.microsoft.com/office/infopath/2007/PartnerControls">b5c38c44-ea5b-461a-8ffa-8d5b71eec774</TermId>
        </TermInfo>
      </Terms>
    </j6b5d542f7cb4e43975ce5eafd8cb185>
    <lcf76f155ced4ddcb4097134ff3c332f xmlns="dc3f2f2f-5c2e-4c01-9d35-7b2c1c66ede4">
      <Terms xmlns="http://schemas.microsoft.com/office/infopath/2007/PartnerControls"/>
    </lcf76f155ced4ddcb4097134ff3c332f>
    <_ip_UnifiedCompliancePolicyProperties xmlns="http://schemas.microsoft.com/sharepoint/v3" xsi:nil="true"/>
    <Go-Live_x0020_State xmlns="39047337-3571-4092-8e5e-b1f7860c1a6b">To be assessed</Go-Live_x0020_State>
    <TaxCatchAll xmlns="37a2e29f-7d85-476c-b4be-d639690a421f">
      <Value>6</Value>
      <Value>76</Value>
      <Value>30</Value>
    </TaxCatchAll>
    <laccc888c777479ca50620afcc8a3948 xmlns="37a2e29f-7d85-476c-b4be-d639690a421f">
      <Terms xmlns="http://schemas.microsoft.com/office/infopath/2007/PartnerControls">
        <TermInfo xmlns="http://schemas.microsoft.com/office/infopath/2007/PartnerControls">
          <TermName xmlns="http://schemas.microsoft.com/office/infopath/2007/PartnerControls">Workplace</TermName>
          <TermId xmlns="http://schemas.microsoft.com/office/infopath/2007/PartnerControls">0eca40e7-1b69-41ab-b4d3-fcac60499f36</TermId>
        </TermInfo>
      </Terms>
    </laccc888c777479ca50620afcc8a3948>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65C2-B16E-461E-BCBE-AB29B5DCBF27}">
  <ds:schemaRefs>
    <ds:schemaRef ds:uri="http://schemas.microsoft.com/office/2006/metadata/longProperties"/>
  </ds:schemaRefs>
</ds:datastoreItem>
</file>

<file path=customXml/itemProps2.xml><?xml version="1.0" encoding="utf-8"?>
<ds:datastoreItem xmlns:ds="http://schemas.openxmlformats.org/officeDocument/2006/customXml" ds:itemID="{9C1F9E56-A4B2-4255-A59D-875745294725}">
  <ds:schemaRefs>
    <ds:schemaRef ds:uri="http://schemas.microsoft.com/sharepoint/v3/contenttype/forms"/>
  </ds:schemaRefs>
</ds:datastoreItem>
</file>

<file path=customXml/itemProps3.xml><?xml version="1.0" encoding="utf-8"?>
<ds:datastoreItem xmlns:ds="http://schemas.openxmlformats.org/officeDocument/2006/customXml" ds:itemID="{60A2EE4B-EF02-42A0-B7CB-369789EC89F8}">
  <ds:schemaRefs>
    <ds:schemaRef ds:uri="Microsoft.SharePoint.Taxonomy.ContentTypeSync"/>
  </ds:schemaRefs>
</ds:datastoreItem>
</file>

<file path=customXml/itemProps4.xml><?xml version="1.0" encoding="utf-8"?>
<ds:datastoreItem xmlns:ds="http://schemas.openxmlformats.org/officeDocument/2006/customXml" ds:itemID="{A3EEB309-2B4A-4A0B-AFEA-F74C7F6D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a2e29f-7d85-476c-b4be-d639690a421f"/>
    <ds:schemaRef ds:uri="39047337-3571-4092-8e5e-b1f7860c1a6b"/>
    <ds:schemaRef ds:uri="dc3f2f2f-5c2e-4c01-9d35-7b2c1c66e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D9950-5105-42FE-BD09-DD1804A48B42}">
  <ds:schemaRefs>
    <ds:schemaRef ds:uri="http://schemas.microsoft.com/office/2006/metadata/properties"/>
    <ds:schemaRef ds:uri="http://schemas.microsoft.com/office/infopath/2007/PartnerControls"/>
    <ds:schemaRef ds:uri="37a2e29f-7d85-476c-b4be-d639690a421f"/>
    <ds:schemaRef ds:uri="http://schemas.microsoft.com/sharepoint/v3"/>
    <ds:schemaRef ds:uri="dc3f2f2f-5c2e-4c01-9d35-7b2c1c66ede4"/>
    <ds:schemaRef ds:uri="39047337-3571-4092-8e5e-b1f7860c1a6b"/>
  </ds:schemaRefs>
</ds:datastoreItem>
</file>

<file path=customXml/itemProps6.xml><?xml version="1.0" encoding="utf-8"?>
<ds:datastoreItem xmlns:ds="http://schemas.openxmlformats.org/officeDocument/2006/customXml" ds:itemID="{31F5C8EE-801B-4D74-88BB-635FBA98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Master</Template>
  <TotalTime>270</TotalTime>
  <Pages>19</Pages>
  <Words>5115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Uniform Policy</vt:lpstr>
    </vt:vector>
  </TitlesOfParts>
  <Company>Bolton MBC</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Policy</dc:title>
  <dc:subject/>
  <dc:creator>Nikki Larkins</dc:creator>
  <cp:keywords/>
  <cp:lastModifiedBy>Squires, Pierrette</cp:lastModifiedBy>
  <cp:revision>55</cp:revision>
  <cp:lastPrinted>2025-02-18T09:58:00Z</cp:lastPrinted>
  <dcterms:created xsi:type="dcterms:W3CDTF">2023-12-14T11:43:00Z</dcterms:created>
  <dcterms:modified xsi:type="dcterms:W3CDTF">2025-03-17T15:46:00Z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Language">
    <vt:lpwstr>english</vt:lpwstr>
  </property>
  <property fmtid="{D5CDD505-2E9C-101B-9397-08002B2CF9AE}" pid="10" name="Description0">
    <vt:lpwstr/>
  </property>
  <property fmtid="{D5CDD505-2E9C-101B-9397-08002B2CF9AE}" pid="11" name="document type">
    <vt:lpwstr>Templates</vt:lpwstr>
  </property>
  <property fmtid="{D5CDD505-2E9C-101B-9397-08002B2CF9AE}" pid="12" name="ContentType">
    <vt:lpwstr>Document</vt:lpwstr>
  </property>
  <property fmtid="{D5CDD505-2E9C-101B-9397-08002B2CF9AE}" pid="13" name="text">
    <vt:lpwstr/>
  </property>
  <property fmtid="{D5CDD505-2E9C-101B-9397-08002B2CF9AE}" pid="14" name="PID number and Local service name">
    <vt:lpwstr/>
  </property>
  <property fmtid="{D5CDD505-2E9C-101B-9397-08002B2CF9AE}" pid="15" name="Rights:protective marking">
    <vt:lpwstr>unclassified</vt:lpwstr>
  </property>
  <property fmtid="{D5CDD505-2E9C-101B-9397-08002B2CF9AE}" pid="16" name="numeric">
    <vt:lpwstr/>
  </property>
  <property fmtid="{D5CDD505-2E9C-101B-9397-08002B2CF9AE}" pid="17" name="Expiry date">
    <vt:lpwstr/>
  </property>
  <property fmtid="{D5CDD505-2E9C-101B-9397-08002B2CF9AE}" pid="18" name="StartDate">
    <vt:lpwstr/>
  </property>
  <property fmtid="{D5CDD505-2E9C-101B-9397-08002B2CF9AE}" pid="19" name="Function">
    <vt:lpwstr>30;#Adult Social Care|b5c38c44-ea5b-461a-8ffa-8d5b71eec774</vt:lpwstr>
  </property>
  <property fmtid="{D5CDD505-2E9C-101B-9397-08002B2CF9AE}" pid="20" name="MediaServiceImageTags">
    <vt:lpwstr/>
  </property>
  <property fmtid="{D5CDD505-2E9C-101B-9397-08002B2CF9AE}" pid="21" name="Topic">
    <vt:lpwstr>6;#Workplace|0eca40e7-1b69-41ab-b4d3-fcac60499f36</vt:lpwstr>
  </property>
  <property fmtid="{D5CDD505-2E9C-101B-9397-08002B2CF9AE}" pid="22" name="Bolton_x0020_Document_x0020_Type">
    <vt:lpwstr/>
  </property>
  <property fmtid="{D5CDD505-2E9C-101B-9397-08002B2CF9AE}" pid="23" name="Bolton Document Type">
    <vt:lpwstr>76;#Policies|51b3984c-c9bc-402a-b3c2-bd0e4a50112d</vt:lpwstr>
  </property>
</Properties>
</file>